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0205A23A" w:rsidR="00041F91" w:rsidRDefault="000A7DF4" w:rsidP="00784943">
      <w:pPr>
        <w:pStyle w:val="Heading1"/>
        <w:spacing w:before="99"/>
        <w:ind w:left="0"/>
      </w:pPr>
      <w:r>
        <w:t xml:space="preserve">ROUE SKI ROUE </w:t>
      </w:r>
      <w:r w:rsidR="00BA0D76">
        <w:t>SKATING</w:t>
      </w:r>
    </w:p>
    <w:p w14:paraId="3AAD996B" w14:textId="562440C6" w:rsidR="0075452D" w:rsidRDefault="00BA0D76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7D36C1B8" wp14:editId="5AF1C6B1">
            <wp:simplePos x="0" y="0"/>
            <wp:positionH relativeFrom="column">
              <wp:posOffset>3213100</wp:posOffset>
            </wp:positionH>
            <wp:positionV relativeFrom="paragraph">
              <wp:posOffset>114300</wp:posOffset>
            </wp:positionV>
            <wp:extent cx="3949700" cy="3949700"/>
            <wp:effectExtent l="0" t="0" r="12700" b="127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</w:p>
    <w:p w14:paraId="30E3625B" w14:textId="4B4F02A5" w:rsidR="00041F91" w:rsidRPr="0075452D" w:rsidRDefault="00BA0D76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1" locked="0" layoutInCell="1" allowOverlap="1" wp14:anchorId="0E6C394E" wp14:editId="7476EC28">
            <wp:simplePos x="0" y="0"/>
            <wp:positionH relativeFrom="column">
              <wp:posOffset>209550</wp:posOffset>
            </wp:positionH>
            <wp:positionV relativeFrom="paragraph">
              <wp:posOffset>141605</wp:posOffset>
            </wp:positionV>
            <wp:extent cx="3213100" cy="3213100"/>
            <wp:effectExtent l="0" t="0" r="12700" b="12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>
        <w:rPr>
          <w:b/>
          <w:sz w:val="36"/>
          <w:szCs w:val="36"/>
        </w:rPr>
        <w:t>UCE</w:t>
      </w:r>
      <w:r w:rsidR="000A7DF4">
        <w:rPr>
          <w:b/>
          <w:sz w:val="36"/>
          <w:szCs w:val="36"/>
        </w:rPr>
        <w:t xml:space="preserve"> </w:t>
      </w:r>
      <w:proofErr w:type="spellStart"/>
      <w:r w:rsidR="000A7DF4">
        <w:rPr>
          <w:b/>
          <w:sz w:val="36"/>
          <w:szCs w:val="36"/>
        </w:rPr>
        <w:t>Roue</w:t>
      </w:r>
      <w:proofErr w:type="spellEnd"/>
      <w:r w:rsidR="000A7D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Skating</w:t>
      </w:r>
    </w:p>
    <w:p w14:paraId="1E4117A6" w14:textId="0EFA1D72" w:rsidR="00041F91" w:rsidRDefault="00041F91">
      <w:pPr>
        <w:pStyle w:val="Corpsdetexte"/>
        <w:rPr>
          <w:b/>
          <w:sz w:val="32"/>
        </w:rPr>
      </w:pPr>
    </w:p>
    <w:p w14:paraId="423505EF" w14:textId="45F55D65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DC50EED" w:rsidR="00041F91" w:rsidRDefault="00041F91">
      <w:pPr>
        <w:pStyle w:val="Corpsdetexte"/>
        <w:rPr>
          <w:sz w:val="20"/>
        </w:rPr>
      </w:pPr>
    </w:p>
    <w:p w14:paraId="0FE38020" w14:textId="7FE475C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DE9ABB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093417F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5B0E91F7" w:rsidR="00041F91" w:rsidRDefault="00041F91">
      <w:pPr>
        <w:pStyle w:val="Corpsdetexte"/>
        <w:rPr>
          <w:sz w:val="20"/>
        </w:rPr>
      </w:pPr>
    </w:p>
    <w:p w14:paraId="22F4C995" w14:textId="0B27BFEA" w:rsidR="00041F91" w:rsidRDefault="00041F91" w:rsidP="00BA0D76">
      <w:pPr>
        <w:pStyle w:val="Corpsdetexte"/>
        <w:tabs>
          <w:tab w:val="left" w:pos="8640"/>
        </w:tabs>
        <w:rPr>
          <w:sz w:val="20"/>
        </w:rPr>
      </w:pPr>
    </w:p>
    <w:p w14:paraId="23E61500" w14:textId="0EA0891F" w:rsidR="00041F91" w:rsidRDefault="00041F91">
      <w:pPr>
        <w:pStyle w:val="Corpsdetexte"/>
        <w:rPr>
          <w:sz w:val="20"/>
        </w:rPr>
      </w:pPr>
    </w:p>
    <w:p w14:paraId="4CC0597F" w14:textId="3CDE46E6" w:rsidR="00041F91" w:rsidRDefault="00041F91">
      <w:pPr>
        <w:pStyle w:val="Corpsdetexte"/>
        <w:rPr>
          <w:sz w:val="20"/>
        </w:rPr>
      </w:pPr>
    </w:p>
    <w:p w14:paraId="0A363555" w14:textId="2CCD5793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4F71A719" w:rsidR="00041F91" w:rsidRPr="00C53510" w:rsidRDefault="005D4565" w:rsidP="00C53510">
      <w:pPr>
        <w:pStyle w:val="Corpsdetexte"/>
        <w:rPr>
          <w:sz w:val="20"/>
        </w:rPr>
      </w:pPr>
      <w:bookmarkStart w:id="0" w:name="_GoBack"/>
      <w:bookmarkEnd w:id="0"/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79170" wp14:editId="73F256E1">
                <wp:simplePos x="0" y="0"/>
                <wp:positionH relativeFrom="column">
                  <wp:posOffset>3841750</wp:posOffset>
                </wp:positionH>
                <wp:positionV relativeFrom="paragraph">
                  <wp:posOffset>1920240</wp:posOffset>
                </wp:positionV>
                <wp:extent cx="3562350" cy="1485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AFC5" w14:textId="77777777" w:rsidR="00755E76" w:rsidRPr="003006E0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Vitesse de roue et élasticité :</w:t>
                            </w:r>
                          </w:p>
                          <w:p w14:paraId="7DA7976C" w14:textId="386FF6C1" w:rsidR="00755E76" w:rsidRPr="001E5FC1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216906EB" w14:textId="3C8F08B3" w:rsidR="00755E76" w:rsidRDefault="00E20958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76-35</w:t>
                            </w:r>
                            <w:r w:rsidR="00755E76"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755E76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(= lente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10-29 km/h</w:t>
                            </w:r>
                            <w:r w:rsidR="00755E76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)</w:t>
                            </w:r>
                          </w:p>
                          <w:p w14:paraId="553B2270" w14:textId="2B0C396B" w:rsidR="00755E76" w:rsidRDefault="00E20958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76</w:t>
                            </w:r>
                            <w:r w:rsidR="00755E76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-50 (= moyenne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10-35 km/h</w:t>
                            </w:r>
                            <w:r w:rsidR="00755E76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)</w:t>
                            </w:r>
                          </w:p>
                          <w:p w14:paraId="58A4FDF3" w14:textId="4E80BDD8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89-50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(= rapide</w:t>
                            </w:r>
                            <w:r w:rsidR="00E20958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15-50 km/h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)</w:t>
                            </w:r>
                          </w:p>
                          <w:p w14:paraId="494C9AFC" w14:textId="77777777" w:rsidR="00755E76" w:rsidRDefault="00755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02.5pt;margin-top:151.2pt;width:280.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" filled="f" stroked="f">
                <v:textbox>
                  <w:txbxContent>
                    <w:p w14:paraId="467CAFC5" w14:textId="77777777" w:rsidR="00755E76" w:rsidRPr="003006E0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Vitesse de roue et élasticité :</w:t>
                      </w:r>
                    </w:p>
                    <w:p w14:paraId="7DA7976C" w14:textId="386FF6C1" w:rsidR="00755E76" w:rsidRPr="001E5FC1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216906EB" w14:textId="3C8F08B3" w:rsidR="00755E76" w:rsidRDefault="00E20958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76-35</w:t>
                      </w:r>
                      <w:r w:rsidR="00755E76"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755E76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(= lente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10-29 km/h</w:t>
                      </w:r>
                      <w:r w:rsidR="00755E76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)</w:t>
                      </w:r>
                    </w:p>
                    <w:p w14:paraId="553B2270" w14:textId="2B0C396B" w:rsidR="00755E76" w:rsidRDefault="00E20958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76</w:t>
                      </w:r>
                      <w:r w:rsidR="00755E76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-50 (= moyenne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10-35 km/h</w:t>
                      </w:r>
                      <w:r w:rsidR="00755E76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)</w:t>
                      </w:r>
                    </w:p>
                    <w:p w14:paraId="58A4FDF3" w14:textId="4E80BDD8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89-50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(= rapide</w:t>
                      </w:r>
                      <w:r w:rsidR="00E20958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15-50 km/h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)</w:t>
                      </w:r>
                    </w:p>
                    <w:p w14:paraId="494C9AFC" w14:textId="77777777" w:rsidR="00755E76" w:rsidRDefault="00755E7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3CC2F21F">
                <wp:simplePos x="0" y="0"/>
                <wp:positionH relativeFrom="column">
                  <wp:posOffset>279400</wp:posOffset>
                </wp:positionH>
                <wp:positionV relativeFrom="paragraph">
                  <wp:posOffset>548640</wp:posOffset>
                </wp:positionV>
                <wp:extent cx="6985000" cy="54864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BC976" w14:textId="423C8FA8" w:rsidR="00E20958" w:rsidRPr="00E20958" w:rsidRDefault="00E20958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2095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Les roues USE s'adressent aux skieurs recherchant des roues de skating ayant une bonne accroche, destinées à l'entraînement et à la compétition. Grâce à leur gomme polyuréthane, elles disposent d'une très bonne résistance au roulement pour une durabilité augmentée. Vendues par paires.</w:t>
                            </w:r>
                          </w:p>
                          <w:p w14:paraId="7D04787C" w14:textId="77777777" w:rsidR="00755E76" w:rsidRPr="00E20958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B7F314D" w14:textId="18BA4D9E" w:rsidR="00755E76" w:rsidRPr="003006E0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Caractéristiques techniques: </w:t>
                            </w:r>
                          </w:p>
                          <w:p w14:paraId="3E405EA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14:paraId="2431F1B4" w14:textId="463DB210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Dimensions:</w:t>
                            </w:r>
                            <w:r w:rsidR="00E20958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100x24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mm </w:t>
                            </w:r>
                          </w:p>
                          <w:p w14:paraId="2B125238" w14:textId="3576EB3C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Poids (la paire):</w:t>
                            </w:r>
                            <w:r w:rsidR="00E20958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409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g </w:t>
                            </w:r>
                          </w:p>
                          <w:p w14:paraId="5E6A0B25" w14:textId="5671BD5C" w:rsidR="00755E76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Moyeux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alliage aluminium 7075 </w:t>
                            </w:r>
                          </w:p>
                          <w:p w14:paraId="0E6F310A" w14:textId="3A10D250" w:rsidR="00755E76" w:rsidRDefault="00755E76" w:rsidP="001E5FC1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Gomme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PU </w:t>
                            </w:r>
                          </w:p>
                          <w:p w14:paraId="2BFE0683" w14:textId="77777777" w:rsidR="005D4565" w:rsidRDefault="005D4565" w:rsidP="00755E76">
                            <w:pPr>
                              <w:pStyle w:val="NormalWeb"/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 w:eastAsia="en-US"/>
                              </w:rPr>
                            </w:pPr>
                          </w:p>
                          <w:p w14:paraId="53273F82" w14:textId="77777777" w:rsidR="005D4565" w:rsidRDefault="00755E76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415518">
                              <w:rPr>
                                <w:rFonts w:ascii="OpenSans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shore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élasticite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́)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deux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facteurs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importants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qui font influencer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l’adhérence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comportement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du ski-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F8A972" w14:textId="4B7CAD21" w:rsidR="005D4565" w:rsidRPr="005D4565" w:rsidRDefault="00755E76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shore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durete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 </w:t>
                            </w:r>
                            <w:proofErr w:type="gram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vitesse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d’une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3447C3A" w14:textId="79C0DAE8" w:rsidR="00755E76" w:rsidRPr="005D4565" w:rsidRDefault="005D4565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l’élasticité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5D1F4D" w14:textId="514E7F76" w:rsidR="005D4565" w:rsidRPr="005D4565" w:rsidRDefault="005D4565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nom des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roues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composé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suit :</w:t>
                            </w:r>
                            <w:proofErr w:type="gram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br/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‘’UC </w:t>
                            </w:r>
                            <w:r w:rsidRPr="005D4565">
                              <w:rPr>
                                <w:rFonts w:ascii="OpenSans" w:hAnsi="OpenSans"/>
                                <w:color w:val="FF0000"/>
                                <w:sz w:val="32"/>
                                <w:szCs w:val="32"/>
                              </w:rPr>
                              <w:t xml:space="preserve">Shore 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proofErr w:type="spellStart"/>
                            <w:r w:rsidRPr="005D4565">
                              <w:rPr>
                                <w:rFonts w:ascii="OpenSans" w:hAnsi="OpenSans"/>
                                <w:color w:val="1E4C77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’’ (ex : UC </w:t>
                            </w:r>
                            <w:r w:rsidRPr="005D4565">
                              <w:rPr>
                                <w:rFonts w:ascii="OpenSans" w:hAnsi="OpenSans" w:cs="Arial"/>
                                <w:color w:val="FF0000"/>
                                <w:sz w:val="32"/>
                                <w:szCs w:val="32"/>
                              </w:rPr>
                              <w:t>76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(5</w:t>
                            </w:r>
                            <w:r w:rsidRPr="005D4565"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0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14:paraId="4353D4BE" w14:textId="77777777" w:rsidR="005D4565" w:rsidRDefault="005D4565" w:rsidP="00755E76">
                            <w:pPr>
                              <w:pStyle w:val="NormalWeb"/>
                            </w:pPr>
                          </w:p>
                          <w:p w14:paraId="68FF347C" w14:textId="6B9A14CC" w:rsidR="00755E76" w:rsidRPr="003006E0" w:rsidRDefault="00755E76" w:rsidP="001E5FC1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BB8D69C" w14:textId="77777777" w:rsidR="00755E76" w:rsidRDefault="00755E76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755E76" w:rsidRPr="00A9594A" w:rsidRDefault="00755E76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959AF4" w14:textId="77777777" w:rsidR="005D4565" w:rsidRDefault="005D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22pt;margin-top:43.2pt;width:550pt;height:6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" filled="f" stroked="f">
                <v:textbox>
                  <w:txbxContent>
                    <w:p w14:paraId="3F0BC976" w14:textId="423C8FA8" w:rsidR="00E20958" w:rsidRPr="00E20958" w:rsidRDefault="00E20958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E2095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Les roues USE s'adressent aux skieurs recherchant des roues de skating ayant une bonne accroche, destinées à l'entraînement et à la compétition. Grâce à leur gomme polyuréthane, elles disposent d'une très bonne résistance au roulement pour une durabilité augmentée. Vendues par paires.</w:t>
                      </w:r>
                    </w:p>
                    <w:p w14:paraId="7D04787C" w14:textId="77777777" w:rsidR="00755E76" w:rsidRPr="00E20958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6B7F314D" w14:textId="18BA4D9E" w:rsidR="00755E76" w:rsidRPr="003006E0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Caractéristiques techniques: </w:t>
                      </w:r>
                    </w:p>
                    <w:p w14:paraId="3E405EA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14:paraId="2431F1B4" w14:textId="463DB210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Dimensions:</w:t>
                      </w:r>
                      <w:r w:rsidR="00E20958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100x24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mm </w:t>
                      </w:r>
                    </w:p>
                    <w:p w14:paraId="2B125238" w14:textId="3576EB3C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Poids (la paire):</w:t>
                      </w:r>
                      <w:r w:rsidR="00E20958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409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g </w:t>
                      </w:r>
                    </w:p>
                    <w:p w14:paraId="5E6A0B25" w14:textId="5671BD5C" w:rsidR="00755E76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Moyeux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alliage aluminium 7075 </w:t>
                      </w:r>
                    </w:p>
                    <w:p w14:paraId="0E6F310A" w14:textId="3A10D250" w:rsidR="00755E76" w:rsidRDefault="00755E76" w:rsidP="001E5FC1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Gomme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PU </w:t>
                      </w:r>
                    </w:p>
                    <w:p w14:paraId="2BFE0683" w14:textId="77777777" w:rsidR="005D4565" w:rsidRDefault="005D4565" w:rsidP="00755E76">
                      <w:pPr>
                        <w:pStyle w:val="NormalWeb"/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 w:eastAsia="en-US"/>
                        </w:rPr>
                      </w:pPr>
                    </w:p>
                    <w:p w14:paraId="53273F82" w14:textId="77777777" w:rsidR="005D4565" w:rsidRDefault="00755E76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415518">
                        <w:rPr>
                          <w:rFonts w:ascii="OpenSans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  <w:t>A noter :</w:t>
                      </w:r>
                      <w:r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shore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élasticite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́)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deux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facteurs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importants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qui font influencer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l’adhérence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comportement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du ski-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5AF8A972" w14:textId="4B7CAD21" w:rsidR="005D4565" w:rsidRPr="005D4565" w:rsidRDefault="00755E76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shore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durete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 </w:t>
                      </w:r>
                      <w:proofErr w:type="gram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vitesse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d’une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3447C3A" w14:textId="79C0DAE8" w:rsidR="00755E76" w:rsidRPr="005D4565" w:rsidRDefault="005D4565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l’élasticité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65D1F4D" w14:textId="514E7F76" w:rsidR="005D4565" w:rsidRPr="005D4565" w:rsidRDefault="005D4565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nom des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roues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est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composé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suit :</w:t>
                      </w:r>
                      <w:proofErr w:type="gram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Sans" w:hAnsi="OpenSans" w:cs="Arial"/>
                          <w:sz w:val="32"/>
                          <w:szCs w:val="32"/>
                        </w:rPr>
                        <w:br/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‘’UC </w:t>
                      </w:r>
                      <w:r w:rsidRPr="005D4565">
                        <w:rPr>
                          <w:rFonts w:ascii="OpenSans" w:hAnsi="OpenSans"/>
                          <w:color w:val="FF0000"/>
                          <w:sz w:val="32"/>
                          <w:szCs w:val="32"/>
                        </w:rPr>
                        <w:t xml:space="preserve">Shore 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– </w:t>
                      </w:r>
                      <w:proofErr w:type="spellStart"/>
                      <w:r w:rsidRPr="005D4565">
                        <w:rPr>
                          <w:rFonts w:ascii="OpenSans" w:hAnsi="OpenSans"/>
                          <w:color w:val="1E4C77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’’ (ex : UC </w:t>
                      </w:r>
                      <w:r w:rsidRPr="005D4565">
                        <w:rPr>
                          <w:rFonts w:ascii="OpenSans" w:hAnsi="OpenSans" w:cs="Arial"/>
                          <w:color w:val="FF0000"/>
                          <w:sz w:val="32"/>
                          <w:szCs w:val="32"/>
                        </w:rPr>
                        <w:t>76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(5</w:t>
                      </w:r>
                      <w:r w:rsidRPr="005D4565"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0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).</w:t>
                      </w:r>
                    </w:p>
                    <w:p w14:paraId="4353D4BE" w14:textId="77777777" w:rsidR="005D4565" w:rsidRDefault="005D4565" w:rsidP="00755E76">
                      <w:pPr>
                        <w:pStyle w:val="NormalWeb"/>
                      </w:pPr>
                    </w:p>
                    <w:p w14:paraId="68FF347C" w14:textId="6B9A14CC" w:rsidR="00755E76" w:rsidRPr="003006E0" w:rsidRDefault="00755E76" w:rsidP="001E5FC1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4BB8D69C" w14:textId="77777777" w:rsidR="00755E76" w:rsidRDefault="00755E76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755E76" w:rsidRPr="00A9594A" w:rsidRDefault="00755E76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959AF4" w14:textId="77777777" w:rsidR="005D4565" w:rsidRDefault="005D4565"/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32BBC9B8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354"/>
    <w:multiLevelType w:val="hybridMultilevel"/>
    <w:tmpl w:val="CD20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110E"/>
    <w:multiLevelType w:val="hybridMultilevel"/>
    <w:tmpl w:val="025A6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99E"/>
    <w:multiLevelType w:val="hybridMultilevel"/>
    <w:tmpl w:val="DABE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457F2"/>
    <w:rsid w:val="000A1A24"/>
    <w:rsid w:val="000A7DF4"/>
    <w:rsid w:val="00116F3B"/>
    <w:rsid w:val="00147A9D"/>
    <w:rsid w:val="00156324"/>
    <w:rsid w:val="001772CE"/>
    <w:rsid w:val="001A4484"/>
    <w:rsid w:val="001D26B2"/>
    <w:rsid w:val="001E5499"/>
    <w:rsid w:val="001E5FC1"/>
    <w:rsid w:val="001F4732"/>
    <w:rsid w:val="0021474D"/>
    <w:rsid w:val="00221C62"/>
    <w:rsid w:val="00251D32"/>
    <w:rsid w:val="003006E0"/>
    <w:rsid w:val="0033016E"/>
    <w:rsid w:val="003318E3"/>
    <w:rsid w:val="003501B3"/>
    <w:rsid w:val="0035021F"/>
    <w:rsid w:val="003E7038"/>
    <w:rsid w:val="00415518"/>
    <w:rsid w:val="00517907"/>
    <w:rsid w:val="0056418D"/>
    <w:rsid w:val="00575C6B"/>
    <w:rsid w:val="005D4565"/>
    <w:rsid w:val="0075452D"/>
    <w:rsid w:val="00755E76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BA0D76"/>
    <w:rsid w:val="00C53510"/>
    <w:rsid w:val="00CA02EE"/>
    <w:rsid w:val="00CE0D13"/>
    <w:rsid w:val="00CF5A30"/>
    <w:rsid w:val="00D31C7E"/>
    <w:rsid w:val="00D56A7A"/>
    <w:rsid w:val="00DB6D8C"/>
    <w:rsid w:val="00DD4A62"/>
    <w:rsid w:val="00DF3D19"/>
    <w:rsid w:val="00E20958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</Words>
  <Characters>79</Characters>
  <Application>Microsoft Macintosh Word</Application>
  <DocSecurity>0</DocSecurity>
  <Lines>1</Lines>
  <Paragraphs>1</Paragraphs>
  <ScaleCrop>false</ScaleCrop>
  <Company>Barnett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45</cp:revision>
  <dcterms:created xsi:type="dcterms:W3CDTF">2017-06-05T06:09:00Z</dcterms:created>
  <dcterms:modified xsi:type="dcterms:W3CDTF">2017-06-13T08:17:00Z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