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7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6678930</wp:posOffset>
            </wp:positionH>
            <wp:positionV relativeFrom="page">
              <wp:posOffset>9885044</wp:posOffset>
            </wp:positionV>
            <wp:extent cx="876300" cy="80010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inline distT="0" distB="0" distL="0" distR="0">
            <wp:extent cx="2205814" cy="608076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5814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5"/>
        <w:rPr>
          <w:rFonts w:ascii="Times New Roman"/>
          <w:sz w:val="6"/>
        </w:rPr>
      </w:pPr>
    </w:p>
    <w:p>
      <w:pPr>
        <w:pStyle w:val="Heading1"/>
      </w:pPr>
      <w:r>
        <w:rPr/>
        <w:t>Rugby Shoulder Pads</w:t>
      </w:r>
    </w:p>
    <w:p>
      <w:pPr>
        <w:pStyle w:val="BodyText"/>
        <w:rPr>
          <w:rFonts w:ascii="Arial Black"/>
          <w:b/>
          <w:sz w:val="20"/>
        </w:rPr>
      </w:pPr>
    </w:p>
    <w:p>
      <w:pPr>
        <w:pStyle w:val="BodyText"/>
        <w:rPr>
          <w:rFonts w:ascii="Arial Black"/>
          <w:b/>
          <w:sz w:val="20"/>
        </w:rPr>
      </w:pPr>
    </w:p>
    <w:p>
      <w:pPr>
        <w:pStyle w:val="BodyText"/>
        <w:rPr>
          <w:rFonts w:ascii="Arial Black"/>
          <w:b/>
          <w:sz w:val="20"/>
        </w:rPr>
      </w:pPr>
    </w:p>
    <w:p>
      <w:pPr>
        <w:spacing w:before="190"/>
        <w:ind w:left="7671" w:right="0" w:firstLine="0"/>
        <w:jc w:val="both"/>
        <w:rPr>
          <w:b/>
          <w:sz w:val="32"/>
        </w:rPr>
      </w:pPr>
      <w:r>
        <w:rPr>
          <w:b/>
          <w:color w:val="414141"/>
          <w:sz w:val="32"/>
        </w:rPr>
        <w:t>RSP-PRO 3</w:t>
      </w:r>
    </w:p>
    <w:p>
      <w:pPr>
        <w:pStyle w:val="BodyText"/>
        <w:spacing w:before="6"/>
        <w:rPr>
          <w:b/>
          <w:sz w:val="46"/>
        </w:rPr>
      </w:pPr>
    </w:p>
    <w:p>
      <w:pPr>
        <w:spacing w:before="0"/>
        <w:ind w:left="7671" w:right="94" w:firstLine="0"/>
        <w:jc w:val="both"/>
        <w:rPr>
          <w:sz w:val="22"/>
        </w:rPr>
      </w:pPr>
      <w:r>
        <w:rPr/>
        <w:pict>
          <v:group style="position:absolute;margin-left:.85008pt;margin-top:12.38365pt;width:373.2pt;height:202.5pt;mso-position-horizontal-relative:page;mso-position-vertical-relative:paragraph;z-index:1072" coordorigin="17,248" coordsize="7464,4050">
            <v:shape style="position:absolute;left:17;top:247;width:3996;height:4044" type="#_x0000_t75" stroked="false">
              <v:imagedata r:id="rId7" o:title=""/>
            </v:shape>
            <v:shape style="position:absolute;left:4013;top:277;width:3468;height:4020" type="#_x0000_t75" stroked="false">
              <v:imagedata r:id="rId8" o:title=""/>
            </v:shape>
            <w10:wrap type="none"/>
          </v:group>
        </w:pict>
      </w:r>
      <w:r>
        <w:rPr>
          <w:color w:val="414141"/>
          <w:sz w:val="22"/>
        </w:rPr>
        <w:t>-Epaulière</w:t>
      </w:r>
      <w:r>
        <w:rPr>
          <w:color w:val="414141"/>
          <w:spacing w:val="-10"/>
          <w:sz w:val="22"/>
        </w:rPr>
        <w:t> </w:t>
      </w:r>
      <w:r>
        <w:rPr>
          <w:color w:val="414141"/>
          <w:sz w:val="22"/>
        </w:rPr>
        <w:t>de</w:t>
      </w:r>
      <w:r>
        <w:rPr>
          <w:color w:val="414141"/>
          <w:spacing w:val="-13"/>
          <w:sz w:val="22"/>
        </w:rPr>
        <w:t> </w:t>
      </w:r>
      <w:r>
        <w:rPr>
          <w:color w:val="414141"/>
          <w:sz w:val="22"/>
        </w:rPr>
        <w:t>Rugby</w:t>
      </w:r>
      <w:r>
        <w:rPr>
          <w:color w:val="414141"/>
          <w:spacing w:val="-10"/>
          <w:sz w:val="22"/>
        </w:rPr>
        <w:t> </w:t>
      </w:r>
      <w:r>
        <w:rPr>
          <w:color w:val="414141"/>
          <w:sz w:val="22"/>
        </w:rPr>
        <w:t>pour</w:t>
      </w:r>
      <w:r>
        <w:rPr>
          <w:color w:val="414141"/>
          <w:spacing w:val="-11"/>
          <w:sz w:val="22"/>
        </w:rPr>
        <w:t> </w:t>
      </w:r>
      <w:r>
        <w:rPr>
          <w:color w:val="414141"/>
          <w:sz w:val="22"/>
        </w:rPr>
        <w:t>les</w:t>
      </w:r>
      <w:r>
        <w:rPr>
          <w:color w:val="414141"/>
          <w:spacing w:val="-11"/>
          <w:sz w:val="22"/>
        </w:rPr>
        <w:t> </w:t>
      </w:r>
      <w:r>
        <w:rPr>
          <w:b/>
          <w:color w:val="414141"/>
          <w:sz w:val="22"/>
        </w:rPr>
        <w:t>entrainements</w:t>
      </w:r>
      <w:r>
        <w:rPr>
          <w:b/>
          <w:color w:val="414141"/>
          <w:spacing w:val="-12"/>
          <w:sz w:val="22"/>
        </w:rPr>
        <w:t> </w:t>
      </w:r>
      <w:r>
        <w:rPr>
          <w:color w:val="414141"/>
          <w:sz w:val="22"/>
        </w:rPr>
        <w:t>et la</w:t>
      </w:r>
      <w:r>
        <w:rPr>
          <w:color w:val="414141"/>
          <w:spacing w:val="-5"/>
          <w:sz w:val="22"/>
        </w:rPr>
        <w:t> </w:t>
      </w:r>
      <w:r>
        <w:rPr>
          <w:b/>
          <w:color w:val="414141"/>
          <w:sz w:val="22"/>
        </w:rPr>
        <w:t>compétition</w:t>
      </w:r>
      <w:r>
        <w:rPr>
          <w:color w:val="414141"/>
          <w:sz w:val="22"/>
        </w:rPr>
        <w:t>.</w:t>
      </w:r>
    </w:p>
    <w:p>
      <w:pPr>
        <w:pStyle w:val="BodyText"/>
        <w:spacing w:before="148"/>
        <w:ind w:left="7671" w:right="95"/>
        <w:jc w:val="both"/>
      </w:pPr>
      <w:r>
        <w:rPr>
          <w:color w:val="414141"/>
        </w:rPr>
        <w:t>-100% nylon et spandex, elle s’ajuste parfaitement au corps et est très confortable au porter</w:t>
      </w:r>
    </w:p>
    <w:p>
      <w:pPr>
        <w:pStyle w:val="BodyText"/>
        <w:spacing w:before="148"/>
        <w:ind w:left="7671" w:right="95"/>
        <w:jc w:val="both"/>
      </w:pPr>
      <w:r>
        <w:rPr>
          <w:color w:val="414141"/>
        </w:rPr>
        <w:t>-Doté d’une mousse eva expansé, cette épaulière confère résistance et protection contre la répétition de chocs</w:t>
      </w:r>
    </w:p>
    <w:p>
      <w:pPr>
        <w:spacing w:before="148"/>
        <w:ind w:left="7671" w:right="0" w:firstLine="0"/>
        <w:jc w:val="both"/>
        <w:rPr>
          <w:b/>
          <w:sz w:val="22"/>
        </w:rPr>
      </w:pPr>
      <w:r>
        <w:rPr>
          <w:color w:val="414141"/>
          <w:sz w:val="22"/>
        </w:rPr>
        <w:t>-Protège le </w:t>
      </w:r>
      <w:r>
        <w:rPr>
          <w:b/>
          <w:color w:val="414141"/>
          <w:sz w:val="22"/>
        </w:rPr>
        <w:t>dos </w:t>
      </w:r>
      <w:r>
        <w:rPr>
          <w:color w:val="414141"/>
          <w:sz w:val="22"/>
        </w:rPr>
        <w:t>et les </w:t>
      </w:r>
      <w:r>
        <w:rPr>
          <w:b/>
          <w:color w:val="414141"/>
          <w:sz w:val="22"/>
        </w:rPr>
        <w:t>épaules</w:t>
      </w:r>
    </w:p>
    <w:p>
      <w:pPr>
        <w:spacing w:before="150"/>
        <w:ind w:left="7671" w:right="0" w:firstLine="0"/>
        <w:jc w:val="both"/>
        <w:rPr>
          <w:b/>
          <w:sz w:val="22"/>
        </w:rPr>
      </w:pPr>
      <w:r>
        <w:rPr>
          <w:color w:val="414141"/>
          <w:sz w:val="22"/>
        </w:rPr>
        <w:t>-Produit agréé par le </w:t>
      </w:r>
      <w:r>
        <w:rPr>
          <w:b/>
          <w:color w:val="414141"/>
          <w:sz w:val="22"/>
        </w:rPr>
        <w:t>CE IRB</w:t>
      </w:r>
    </w:p>
    <w:p>
      <w:pPr>
        <w:pStyle w:val="BodyText"/>
        <w:spacing w:before="148"/>
        <w:ind w:left="7671"/>
        <w:jc w:val="both"/>
      </w:pPr>
      <w:r>
        <w:rPr>
          <w:color w:val="414141"/>
        </w:rPr>
        <w:t>-Couleur disponible : noir</w:t>
      </w:r>
    </w:p>
    <w:p>
      <w:pPr>
        <w:pStyle w:val="BodyText"/>
        <w:spacing w:before="151"/>
        <w:ind w:left="7671" w:right="242"/>
      </w:pPr>
      <w:hyperlink r:id="rId9">
        <w:r>
          <w:rPr>
            <w:color w:val="0462C1"/>
            <w:u w:val="single" w:color="0462C1"/>
          </w:rPr>
          <w:t>http://www.barnett.fr/rsp-pro-3-epaulieres-</w:t>
        </w:r>
      </w:hyperlink>
      <w:r>
        <w:rPr>
          <w:color w:val="0462C1"/>
        </w:rPr>
        <w:t> </w:t>
      </w:r>
      <w:hyperlink r:id="rId9">
        <w:r>
          <w:rPr>
            <w:color w:val="0462C1"/>
            <w:u w:val="single" w:color="0462C1"/>
          </w:rPr>
          <w:t>rugby-pro.html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spacing w:before="56"/>
        <w:ind w:left="1416" w:right="0" w:firstLine="0"/>
        <w:jc w:val="left"/>
        <w:rPr>
          <w:b/>
          <w:sz w:val="22"/>
        </w:rPr>
      </w:pPr>
      <w:r>
        <w:rPr/>
        <w:drawing>
          <wp:anchor distT="0" distB="0" distL="0" distR="0" allowOverlap="1" layoutInCell="1" locked="0" behindDoc="1" simplePos="0" relativeHeight="268430447">
            <wp:simplePos x="0" y="0"/>
            <wp:positionH relativeFrom="page">
              <wp:posOffset>899794</wp:posOffset>
            </wp:positionH>
            <wp:positionV relativeFrom="paragraph">
              <wp:posOffset>320124</wp:posOffset>
            </wp:positionV>
            <wp:extent cx="5712234" cy="3694366"/>
            <wp:effectExtent l="0" t="0" r="0" b="0"/>
            <wp:wrapNone/>
            <wp:docPr id="5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2234" cy="3694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Guide Taille 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tbl>
      <w:tblPr>
        <w:tblW w:w="0" w:type="auto"/>
        <w:jc w:val="left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730"/>
        <w:gridCol w:w="730"/>
        <w:gridCol w:w="727"/>
        <w:gridCol w:w="1258"/>
      </w:tblGrid>
      <w:tr>
        <w:trPr>
          <w:trHeight w:val="260" w:hRule="atLeast"/>
        </w:trPr>
        <w:tc>
          <w:tcPr>
            <w:tcW w:w="739" w:type="dxa"/>
          </w:tcPr>
          <w:p>
            <w:pPr>
              <w:pStyle w:val="TableParagraph"/>
              <w:ind w:left="161" w:right="161"/>
              <w:rPr>
                <w:sz w:val="20"/>
              </w:rPr>
            </w:pPr>
            <w:r>
              <w:rPr>
                <w:sz w:val="20"/>
              </w:rPr>
              <w:t>(cm)</w:t>
            </w:r>
          </w:p>
        </w:tc>
        <w:tc>
          <w:tcPr>
            <w:tcW w:w="730" w:type="dxa"/>
          </w:tcPr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730" w:type="dxa"/>
          </w:tcPr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727" w:type="dxa"/>
          </w:tcPr>
          <w:p>
            <w:pPr>
              <w:pStyle w:val="TableParagraph"/>
              <w:ind w:left="3" w:right="0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1258" w:type="dxa"/>
          </w:tcPr>
          <w:p>
            <w:pPr>
              <w:pStyle w:val="TableParagraph"/>
              <w:ind w:left="253" w:right="256"/>
              <w:rPr>
                <w:sz w:val="20"/>
              </w:rPr>
            </w:pPr>
            <w:r>
              <w:rPr>
                <w:sz w:val="20"/>
              </w:rPr>
              <w:t>Poids (g)</w:t>
            </w:r>
          </w:p>
        </w:tc>
      </w:tr>
      <w:tr>
        <w:trPr>
          <w:trHeight w:val="260" w:hRule="atLeast"/>
        </w:trPr>
        <w:tc>
          <w:tcPr>
            <w:tcW w:w="739" w:type="dxa"/>
          </w:tcPr>
          <w:p>
            <w:pPr>
              <w:pStyle w:val="TableParagraph"/>
              <w:ind w:left="161" w:right="161"/>
              <w:rPr>
                <w:sz w:val="20"/>
              </w:rPr>
            </w:pPr>
            <w:r>
              <w:rPr>
                <w:sz w:val="20"/>
              </w:rPr>
              <w:t>XS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49.5</w:t>
            </w:r>
          </w:p>
        </w:tc>
        <w:tc>
          <w:tcPr>
            <w:tcW w:w="727" w:type="dxa"/>
          </w:tcPr>
          <w:p>
            <w:pPr>
              <w:pStyle w:val="TableParagraph"/>
              <w:ind w:left="161" w:right="15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58" w:type="dxa"/>
          </w:tcPr>
          <w:p>
            <w:pPr>
              <w:pStyle w:val="TableParagraph"/>
              <w:ind w:left="253" w:right="256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</w:tr>
      <w:tr>
        <w:trPr>
          <w:trHeight w:val="280" w:hRule="atLeast"/>
        </w:trPr>
        <w:tc>
          <w:tcPr>
            <w:tcW w:w="739" w:type="dxa"/>
          </w:tcPr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730" w:type="dxa"/>
          </w:tcPr>
          <w:p>
            <w:pPr>
              <w:pStyle w:val="TableParagraph"/>
              <w:ind w:right="163"/>
              <w:rPr>
                <w:sz w:val="20"/>
              </w:rPr>
            </w:pPr>
            <w:r>
              <w:rPr>
                <w:sz w:val="20"/>
              </w:rPr>
              <w:t>41.5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51.5</w:t>
            </w:r>
          </w:p>
        </w:tc>
        <w:tc>
          <w:tcPr>
            <w:tcW w:w="727" w:type="dxa"/>
          </w:tcPr>
          <w:p>
            <w:pPr>
              <w:pStyle w:val="TableParagraph"/>
              <w:ind w:left="161" w:right="15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258" w:type="dxa"/>
          </w:tcPr>
          <w:p>
            <w:pPr>
              <w:pStyle w:val="TableParagraph"/>
              <w:ind w:left="253" w:right="256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</w:tr>
      <w:tr>
        <w:trPr>
          <w:trHeight w:val="260" w:hRule="atLeast"/>
        </w:trPr>
        <w:tc>
          <w:tcPr>
            <w:tcW w:w="739" w:type="dxa"/>
          </w:tcPr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53.5</w:t>
            </w:r>
          </w:p>
        </w:tc>
        <w:tc>
          <w:tcPr>
            <w:tcW w:w="727" w:type="dxa"/>
          </w:tcPr>
          <w:p>
            <w:pPr>
              <w:pStyle w:val="TableParagraph"/>
              <w:ind w:left="161" w:right="15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258" w:type="dxa"/>
          </w:tcPr>
          <w:p>
            <w:pPr>
              <w:pStyle w:val="TableParagraph"/>
              <w:ind w:left="253" w:right="256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</w:tr>
      <w:tr>
        <w:trPr>
          <w:trHeight w:val="260" w:hRule="atLeast"/>
        </w:trPr>
        <w:tc>
          <w:tcPr>
            <w:tcW w:w="739" w:type="dxa"/>
          </w:tcPr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727" w:type="dxa"/>
          </w:tcPr>
          <w:p>
            <w:pPr>
              <w:pStyle w:val="TableParagraph"/>
              <w:ind w:left="161" w:right="161"/>
              <w:rPr>
                <w:sz w:val="20"/>
              </w:rPr>
            </w:pPr>
            <w:r>
              <w:rPr>
                <w:sz w:val="20"/>
              </w:rPr>
              <w:t>43.5</w:t>
            </w:r>
          </w:p>
        </w:tc>
        <w:tc>
          <w:tcPr>
            <w:tcW w:w="1258" w:type="dxa"/>
          </w:tcPr>
          <w:p>
            <w:pPr>
              <w:pStyle w:val="TableParagraph"/>
              <w:ind w:left="253" w:right="256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</w:tr>
      <w:tr>
        <w:trPr>
          <w:trHeight w:val="260" w:hRule="atLeast"/>
        </w:trPr>
        <w:tc>
          <w:tcPr>
            <w:tcW w:w="739" w:type="dxa"/>
          </w:tcPr>
          <w:p>
            <w:pPr>
              <w:pStyle w:val="TableParagraph"/>
              <w:ind w:left="161" w:right="161"/>
              <w:rPr>
                <w:sz w:val="20"/>
              </w:rPr>
            </w:pPr>
            <w:r>
              <w:rPr>
                <w:sz w:val="20"/>
              </w:rPr>
              <w:t>XL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727" w:type="dxa"/>
          </w:tcPr>
          <w:p>
            <w:pPr>
              <w:pStyle w:val="TableParagraph"/>
              <w:ind w:left="161" w:right="159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258" w:type="dxa"/>
          </w:tcPr>
          <w:p>
            <w:pPr>
              <w:pStyle w:val="TableParagraph"/>
              <w:ind w:left="253" w:right="256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</w:tr>
    </w:tbl>
    <w:sectPr>
      <w:type w:val="continuous"/>
      <w:pgSz w:w="11910" w:h="16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00"/>
      <w:ind w:left="7"/>
      <w:outlineLvl w:val="1"/>
    </w:pPr>
    <w:rPr>
      <w:rFonts w:ascii="Arial Black" w:hAnsi="Arial Black" w:eastAsia="Arial Black" w:cs="Arial Black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"/>
      <w:ind w:left="162" w:right="162"/>
      <w:jc w:val="center"/>
    </w:pPr>
    <w:rPr>
      <w:rFonts w:ascii="Calibri" w:hAnsi="Calibri" w:eastAsia="Calibri" w:cs="Calibri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hyperlink" Target="http://www.barnett.fr/rsp-pro-3-epaulieres-rugby-pro.html" TargetMode="External"/><Relationship Id="rId10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Kévin Abbad</dc:creator>
  <dcterms:created xsi:type="dcterms:W3CDTF">2017-06-08T10:52:44Z</dcterms:created>
  <dcterms:modified xsi:type="dcterms:W3CDTF">2017-06-08T10:52:44Z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2017-06-08T00:00:00Z</vt:filetime>
  </property>
</Properties>
</file>