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7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5784215</wp:posOffset>
            </wp:positionH>
            <wp:positionV relativeFrom="page">
              <wp:posOffset>9892279</wp:posOffset>
            </wp:positionV>
            <wp:extent cx="876300" cy="799847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7998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20"/>
        </w:rPr>
        <w:drawing>
          <wp:inline distT="0" distB="0" distL="0" distR="0">
            <wp:extent cx="2168221" cy="608076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8221" cy="608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3"/>
        <w:rPr>
          <w:rFonts w:ascii="Times New Roman"/>
          <w:sz w:val="6"/>
        </w:rPr>
      </w:pPr>
    </w:p>
    <w:p>
      <w:pPr>
        <w:pStyle w:val="Heading1"/>
        <w:spacing w:before="99"/>
      </w:pPr>
      <w:r>
        <w:rPr/>
        <w:t>Football Gloves</w:t>
      </w:r>
    </w:p>
    <w:p>
      <w:pPr>
        <w:pStyle w:val="BodyText"/>
        <w:rPr>
          <w:rFonts w:ascii="Arial Black"/>
          <w:b/>
          <w:sz w:val="20"/>
        </w:rPr>
      </w:pPr>
    </w:p>
    <w:p>
      <w:pPr>
        <w:pStyle w:val="BodyText"/>
        <w:spacing w:before="12"/>
        <w:rPr>
          <w:rFonts w:ascii="Arial Black"/>
          <w:b/>
          <w:sz w:val="18"/>
        </w:rPr>
      </w:pPr>
    </w:p>
    <w:p>
      <w:pPr>
        <w:spacing w:before="34"/>
        <w:ind w:left="7086" w:right="0" w:firstLine="0"/>
        <w:jc w:val="left"/>
        <w:rPr>
          <w:b/>
          <w:sz w:val="32"/>
        </w:rPr>
      </w:pPr>
      <w:r>
        <w:rPr/>
        <w:pict>
          <v:group style="position:absolute;margin-left:7.4499pt;margin-top:32.994392pt;width:189.95pt;height:143.8pt;mso-position-horizontal-relative:page;mso-position-vertical-relative:paragraph;z-index:1048" coordorigin="149,660" coordsize="3799,2876">
            <v:shape style="position:absolute;left:149;top:659;width:2088;height:2874" type="#_x0000_t75" stroked="false">
              <v:imagedata r:id="rId7" o:title=""/>
            </v:shape>
            <v:shape style="position:absolute;left:2249;top:2038;width:1699;height:1497" type="#_x0000_t75" stroked="false">
              <v:imagedata r:id="rId8" o:title=""/>
            </v:shape>
            <w10:wrap type="none"/>
          </v:group>
        </w:pict>
      </w:r>
      <w:r>
        <w:rPr>
          <w:b/>
          <w:color w:val="414141"/>
          <w:sz w:val="32"/>
        </w:rPr>
        <w:t>FLGL-02</w:t>
      </w:r>
    </w:p>
    <w:p>
      <w:pPr>
        <w:pStyle w:val="BodyText"/>
        <w:spacing w:before="6"/>
        <w:rPr>
          <w:b/>
          <w:sz w:val="46"/>
        </w:rPr>
      </w:pPr>
    </w:p>
    <w:p>
      <w:pPr>
        <w:pStyle w:val="BodyText"/>
        <w:tabs>
          <w:tab w:pos="7904" w:val="left" w:leader="none"/>
          <w:tab w:pos="8357" w:val="left" w:leader="none"/>
          <w:tab w:pos="9279" w:val="left" w:leader="none"/>
          <w:tab w:pos="10389" w:val="left" w:leader="none"/>
        </w:tabs>
        <w:ind w:left="7086"/>
      </w:pPr>
      <w:r>
        <w:rPr>
          <w:color w:val="414141"/>
        </w:rPr>
        <w:t>-Gants</w:t>
        <w:tab/>
        <w:t>de</w:t>
        <w:tab/>
        <w:t>football</w:t>
        <w:tab/>
        <w:t>américain</w:t>
        <w:tab/>
        <w:t>pour</w:t>
      </w:r>
    </w:p>
    <w:p>
      <w:pPr>
        <w:spacing w:before="0"/>
        <w:ind w:left="7086" w:right="0" w:firstLine="0"/>
        <w:jc w:val="left"/>
        <w:rPr>
          <w:sz w:val="22"/>
        </w:rPr>
      </w:pPr>
      <w:r>
        <w:rPr>
          <w:b/>
          <w:color w:val="414141"/>
          <w:sz w:val="22"/>
        </w:rPr>
        <w:t>Lineman</w:t>
      </w:r>
      <w:r>
        <w:rPr>
          <w:color w:val="414141"/>
          <w:sz w:val="22"/>
        </w:rPr>
        <w:t>.</w:t>
      </w:r>
    </w:p>
    <w:p>
      <w:pPr>
        <w:pStyle w:val="BodyText"/>
        <w:ind w:left="7086" w:right="1054"/>
      </w:pPr>
      <w:r>
        <w:rPr/>
        <w:pict>
          <v:group style="position:absolute;margin-left:213.720001pt;margin-top:22.706633pt;width:103.15pt;height:78.650pt;mso-position-horizontal-relative:page;mso-position-vertical-relative:paragraph;z-index:1072" coordorigin="4274,454" coordsize="2063,1573">
            <v:shape style="position:absolute;left:4274;top:826;width:827;height:1201" type="#_x0000_t75" stroked="false">
              <v:imagedata r:id="rId9" o:title=""/>
            </v:shape>
            <v:shape style="position:absolute;left:5114;top:454;width:1223;height:1573" type="#_x0000_t75" stroked="false">
              <v:imagedata r:id="rId10" o:title=""/>
            </v:shape>
            <w10:wrap type="none"/>
          </v:group>
        </w:pict>
      </w:r>
      <w:r>
        <w:rPr>
          <w:color w:val="414141"/>
        </w:rPr>
        <w:t>Légèreté, confort et protection Attache poignet en velcro, Ultra résistant.</w:t>
      </w:r>
    </w:p>
    <w:p>
      <w:pPr>
        <w:pStyle w:val="BodyText"/>
        <w:spacing w:before="149"/>
        <w:ind w:left="7086"/>
      </w:pPr>
      <w:r>
        <w:rPr>
          <w:color w:val="414141"/>
        </w:rPr>
        <w:t>-Composition de la Paume en clarino et Néoprène</w:t>
      </w:r>
    </w:p>
    <w:p>
      <w:pPr>
        <w:pStyle w:val="BodyText"/>
        <w:spacing w:before="148"/>
        <w:ind w:left="7086" w:right="270"/>
      </w:pPr>
      <w:r>
        <w:rPr>
          <w:color w:val="414141"/>
        </w:rPr>
        <w:t>-Le dos du gant est renforcé par une mouse</w:t>
      </w:r>
    </w:p>
    <w:p>
      <w:pPr>
        <w:pStyle w:val="BodyText"/>
        <w:spacing w:before="148"/>
        <w:ind w:left="7086"/>
      </w:pPr>
      <w:r>
        <w:rPr>
          <w:color w:val="414141"/>
        </w:rPr>
        <w:t>-Couleurs disponibles : gris ou noir</w:t>
      </w:r>
    </w:p>
    <w:p>
      <w:pPr>
        <w:pStyle w:val="BodyText"/>
        <w:spacing w:before="151"/>
        <w:ind w:left="7086" w:right="270"/>
      </w:pPr>
      <w:hyperlink r:id="rId11">
        <w:r>
          <w:rPr>
            <w:color w:val="0462C1"/>
            <w:u w:val="single" w:color="0462C1"/>
          </w:rPr>
          <w:t>http://www.barnett.fr/flgl-02-gants-de-</w:t>
        </w:r>
      </w:hyperlink>
      <w:r>
        <w:rPr>
          <w:color w:val="0462C1"/>
        </w:rPr>
        <w:t> </w:t>
      </w:r>
      <w:hyperlink r:id="rId11">
        <w:r>
          <w:rPr>
            <w:color w:val="0462C1"/>
            <w:u w:val="single" w:color="0462C1"/>
          </w:rPr>
          <w:t>football-americain-de-coureur-re.html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28"/>
        </w:rPr>
      </w:pPr>
    </w:p>
    <w:p>
      <w:pPr>
        <w:pStyle w:val="BodyText"/>
        <w:spacing w:line="259" w:lineRule="auto" w:before="56"/>
        <w:ind w:left="883" w:right="4881"/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4720590</wp:posOffset>
            </wp:positionH>
            <wp:positionV relativeFrom="paragraph">
              <wp:posOffset>44508</wp:posOffset>
            </wp:positionV>
            <wp:extent cx="1515617" cy="2521953"/>
            <wp:effectExtent l="0" t="0" r="0" b="0"/>
            <wp:wrapNone/>
            <wp:docPr id="5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5617" cy="25219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Conseil pour choisir sa </w:t>
      </w:r>
      <w:r>
        <w:rPr>
          <w:b/>
        </w:rPr>
        <w:t>taille </w:t>
      </w:r>
      <w:r>
        <w:rPr/>
        <w:t>: 3 mesures à réaliser à l’aide d’un ruban mètre.</w:t>
      </w:r>
    </w:p>
    <w:p>
      <w:pPr>
        <w:pStyle w:val="BodyText"/>
        <w:tabs>
          <w:tab w:pos="7141" w:val="left" w:leader="none"/>
        </w:tabs>
        <w:spacing w:line="323" w:lineRule="exact" w:before="158"/>
        <w:ind w:left="883"/>
        <w:rPr>
          <w:b/>
          <w:sz w:val="28"/>
        </w:rPr>
      </w:pPr>
      <w:r>
        <w:rPr/>
        <w:t>-Une mesure de l’extrémité du majeur jusqu’à la</w:t>
      </w:r>
      <w:r>
        <w:rPr>
          <w:spacing w:val="-13"/>
        </w:rPr>
        <w:t> </w:t>
      </w:r>
      <w:r>
        <w:rPr/>
        <w:t>fin</w:t>
      </w:r>
      <w:r>
        <w:rPr>
          <w:spacing w:val="-3"/>
        </w:rPr>
        <w:t> </w:t>
      </w:r>
      <w:r>
        <w:rPr/>
        <w:t>du</w:t>
        <w:tab/>
      </w:r>
      <w:r>
        <w:rPr>
          <w:b/>
          <w:position w:val="-6"/>
          <w:sz w:val="28"/>
        </w:rPr>
        <w:t>A</w:t>
      </w:r>
    </w:p>
    <w:p>
      <w:pPr>
        <w:pStyle w:val="BodyText"/>
        <w:spacing w:line="236" w:lineRule="exact"/>
        <w:ind w:left="883"/>
      </w:pPr>
      <w:r>
        <w:rPr/>
        <w:t>poignet (A)</w:t>
      </w:r>
    </w:p>
    <w:p>
      <w:pPr>
        <w:pStyle w:val="BodyText"/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tabs>
          <w:tab w:pos="7141" w:val="left" w:leader="none"/>
        </w:tabs>
        <w:ind w:left="883"/>
        <w:rPr>
          <w:b/>
          <w:sz w:val="28"/>
        </w:rPr>
      </w:pPr>
      <w:r>
        <w:rPr/>
        <w:t>-Une mesure de la largeur de la</w:t>
      </w:r>
      <w:r>
        <w:rPr>
          <w:spacing w:val="-6"/>
        </w:rPr>
        <w:t> </w:t>
      </w:r>
      <w:r>
        <w:rPr/>
        <w:t>paume</w:t>
      </w:r>
      <w:r>
        <w:rPr>
          <w:spacing w:val="-1"/>
        </w:rPr>
        <w:t> </w:t>
      </w:r>
      <w:r>
        <w:rPr/>
        <w:t>(B)</w:t>
        <w:tab/>
      </w:r>
      <w:r>
        <w:rPr>
          <w:b/>
          <w:position w:val="6"/>
          <w:sz w:val="28"/>
        </w:rPr>
        <w:t>B</w:t>
      </w:r>
    </w:p>
    <w:p>
      <w:pPr>
        <w:pStyle w:val="BodyText"/>
        <w:rPr>
          <w:b/>
          <w:sz w:val="32"/>
        </w:rPr>
      </w:pPr>
    </w:p>
    <w:p>
      <w:pPr>
        <w:pStyle w:val="BodyText"/>
        <w:tabs>
          <w:tab w:pos="7141" w:val="left" w:leader="none"/>
        </w:tabs>
        <w:spacing w:before="241"/>
        <w:ind w:left="883"/>
        <w:rPr>
          <w:b/>
          <w:sz w:val="28"/>
        </w:rPr>
      </w:pPr>
      <w:r>
        <w:rPr/>
        <w:t>-Une mesure de la largeur du</w:t>
      </w:r>
      <w:r>
        <w:rPr>
          <w:spacing w:val="-7"/>
        </w:rPr>
        <w:t> </w:t>
      </w:r>
      <w:r>
        <w:rPr/>
        <w:t>poignet</w:t>
      </w:r>
      <w:r>
        <w:rPr>
          <w:spacing w:val="-1"/>
        </w:rPr>
        <w:t> </w:t>
      </w:r>
      <w:r>
        <w:rPr/>
        <w:t>(C)</w:t>
        <w:tab/>
      </w:r>
      <w:r>
        <w:rPr>
          <w:b/>
          <w:position w:val="-9"/>
          <w:sz w:val="28"/>
        </w:rPr>
        <w:t>C</w:t>
      </w:r>
    </w:p>
    <w:p>
      <w:pPr>
        <w:pStyle w:val="BodyText"/>
        <w:spacing w:before="12"/>
        <w:rPr>
          <w:b/>
          <w:sz w:val="41"/>
        </w:rPr>
      </w:pPr>
    </w:p>
    <w:p>
      <w:pPr>
        <w:pStyle w:val="BodyText"/>
        <w:ind w:left="883"/>
      </w:pPr>
      <w:r>
        <w:rPr/>
        <w:t>Le gant FLGL-02 correspond à ces tailles 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3"/>
        </w:rPr>
      </w:pPr>
    </w:p>
    <w:tbl>
      <w:tblPr>
        <w:tblW w:w="0" w:type="auto"/>
        <w:jc w:val="left"/>
        <w:tblInd w:w="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6"/>
        <w:gridCol w:w="1808"/>
        <w:gridCol w:w="1863"/>
        <w:gridCol w:w="1808"/>
        <w:gridCol w:w="1740"/>
      </w:tblGrid>
      <w:tr>
        <w:trPr>
          <w:trHeight w:val="260" w:hRule="atLeast"/>
        </w:trPr>
        <w:tc>
          <w:tcPr>
            <w:tcW w:w="1846" w:type="dxa"/>
          </w:tcPr>
          <w:p>
            <w:pPr>
              <w:pStyle w:val="TableParagraph"/>
              <w:spacing w:line="248" w:lineRule="exact"/>
              <w:ind w:left="103"/>
              <w:rPr>
                <w:sz w:val="22"/>
              </w:rPr>
            </w:pPr>
            <w:r>
              <w:rPr>
                <w:sz w:val="22"/>
              </w:rPr>
              <w:t>FLGL-02</w:t>
            </w:r>
          </w:p>
        </w:tc>
        <w:tc>
          <w:tcPr>
            <w:tcW w:w="1808" w:type="dxa"/>
          </w:tcPr>
          <w:p>
            <w:pPr>
              <w:pStyle w:val="TableParagraph"/>
              <w:spacing w:line="248" w:lineRule="exact"/>
              <w:ind w:left="103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863" w:type="dxa"/>
          </w:tcPr>
          <w:p>
            <w:pPr>
              <w:pStyle w:val="TableParagraph"/>
              <w:spacing w:line="248" w:lineRule="exact"/>
              <w:ind w:left="103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808" w:type="dxa"/>
          </w:tcPr>
          <w:p>
            <w:pPr>
              <w:pStyle w:val="TableParagraph"/>
              <w:spacing w:line="248" w:lineRule="exact"/>
              <w:ind w:left="10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740" w:type="dxa"/>
          </w:tcPr>
          <w:p>
            <w:pPr>
              <w:pStyle w:val="TableParagraph"/>
              <w:spacing w:line="248" w:lineRule="exact"/>
              <w:ind w:left="102"/>
              <w:rPr>
                <w:sz w:val="22"/>
              </w:rPr>
            </w:pPr>
            <w:r>
              <w:rPr>
                <w:sz w:val="22"/>
              </w:rPr>
              <w:t>Poids (gramme)</w:t>
            </w:r>
          </w:p>
        </w:tc>
      </w:tr>
      <w:tr>
        <w:trPr>
          <w:trHeight w:val="260" w:hRule="atLeast"/>
        </w:trPr>
        <w:tc>
          <w:tcPr>
            <w:tcW w:w="1846" w:type="dxa"/>
          </w:tcPr>
          <w:p>
            <w:pPr>
              <w:pStyle w:val="TableParagraph"/>
              <w:spacing w:before="1"/>
              <w:ind w:left="103"/>
              <w:rPr>
                <w:sz w:val="18"/>
              </w:rPr>
            </w:pPr>
            <w:r>
              <w:rPr>
                <w:sz w:val="18"/>
              </w:rPr>
              <w:t>S</w:t>
            </w:r>
          </w:p>
        </w:tc>
        <w:tc>
          <w:tcPr>
            <w:tcW w:w="1808" w:type="dxa"/>
          </w:tcPr>
          <w:p>
            <w:pPr>
              <w:pStyle w:val="TableParagraph"/>
              <w:spacing w:line="248" w:lineRule="exact"/>
              <w:ind w:left="103"/>
              <w:rPr>
                <w:sz w:val="22"/>
              </w:rPr>
            </w:pPr>
            <w:r>
              <w:rPr>
                <w:sz w:val="22"/>
              </w:rPr>
              <w:t>Pas de stock</w:t>
            </w:r>
          </w:p>
        </w:tc>
        <w:tc>
          <w:tcPr>
            <w:tcW w:w="18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1846" w:type="dxa"/>
          </w:tcPr>
          <w:p>
            <w:pPr>
              <w:pStyle w:val="TableParagraph"/>
              <w:spacing w:before="1"/>
              <w:ind w:left="103"/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1846" w:type="dxa"/>
          </w:tcPr>
          <w:p>
            <w:pPr>
              <w:pStyle w:val="TableParagraph"/>
              <w:spacing w:before="1"/>
              <w:ind w:left="103"/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1846" w:type="dxa"/>
          </w:tcPr>
          <w:p>
            <w:pPr>
              <w:pStyle w:val="TableParagraph"/>
              <w:spacing w:line="219" w:lineRule="exact"/>
              <w:ind w:left="103"/>
              <w:rPr>
                <w:sz w:val="18"/>
              </w:rPr>
            </w:pPr>
            <w:r>
              <w:rPr>
                <w:sz w:val="18"/>
              </w:rPr>
              <w:t>XL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1846" w:type="dxa"/>
          </w:tcPr>
          <w:p>
            <w:pPr>
              <w:pStyle w:val="TableParagraph"/>
              <w:spacing w:line="219" w:lineRule="exact"/>
              <w:ind w:left="103"/>
              <w:rPr>
                <w:sz w:val="18"/>
              </w:rPr>
            </w:pPr>
            <w:r>
              <w:rPr>
                <w:sz w:val="18"/>
              </w:rPr>
              <w:t>2XL</w:t>
            </w:r>
          </w:p>
        </w:tc>
        <w:tc>
          <w:tcPr>
            <w:tcW w:w="1808" w:type="dxa"/>
          </w:tcPr>
          <w:p>
            <w:pPr>
              <w:pStyle w:val="TableParagraph"/>
              <w:spacing w:line="248" w:lineRule="exact"/>
              <w:ind w:left="103"/>
              <w:rPr>
                <w:sz w:val="22"/>
              </w:rPr>
            </w:pPr>
            <w:r>
              <w:rPr>
                <w:sz w:val="22"/>
              </w:rPr>
              <w:t>23 cm</w:t>
            </w:r>
          </w:p>
        </w:tc>
        <w:tc>
          <w:tcPr>
            <w:tcW w:w="1863" w:type="dxa"/>
          </w:tcPr>
          <w:p>
            <w:pPr>
              <w:pStyle w:val="TableParagraph"/>
              <w:spacing w:line="248" w:lineRule="exact"/>
              <w:ind w:left="103"/>
              <w:rPr>
                <w:sz w:val="22"/>
              </w:rPr>
            </w:pPr>
            <w:r>
              <w:rPr>
                <w:sz w:val="22"/>
              </w:rPr>
              <w:t>8.5 cm</w:t>
            </w:r>
          </w:p>
        </w:tc>
        <w:tc>
          <w:tcPr>
            <w:tcW w:w="1808" w:type="dxa"/>
          </w:tcPr>
          <w:p>
            <w:pPr>
              <w:pStyle w:val="TableParagraph"/>
              <w:spacing w:line="248" w:lineRule="exact"/>
              <w:ind w:left="102"/>
              <w:rPr>
                <w:sz w:val="22"/>
              </w:rPr>
            </w:pPr>
            <w:r>
              <w:rPr>
                <w:sz w:val="22"/>
              </w:rPr>
              <w:t>8.5 cm</w:t>
            </w:r>
          </w:p>
        </w:tc>
        <w:tc>
          <w:tcPr>
            <w:tcW w:w="1740" w:type="dxa"/>
          </w:tcPr>
          <w:p>
            <w:pPr>
              <w:pStyle w:val="TableParagraph"/>
              <w:spacing w:line="219" w:lineRule="exact"/>
              <w:ind w:left="102"/>
              <w:rPr>
                <w:sz w:val="18"/>
              </w:rPr>
            </w:pPr>
            <w:r>
              <w:rPr>
                <w:sz w:val="18"/>
              </w:rPr>
              <w:t>26.5 g</w:t>
            </w:r>
          </w:p>
        </w:tc>
      </w:tr>
    </w:tbl>
    <w:sectPr>
      <w:type w:val="continuous"/>
      <w:pgSz w:w="11910" w:h="16840"/>
      <w:pgMar w:top="0" w:bottom="0" w:left="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34"/>
      <w:ind w:left="7"/>
      <w:outlineLvl w:val="1"/>
    </w:pPr>
    <w:rPr>
      <w:rFonts w:ascii="Arial Black" w:hAnsi="Arial Black" w:eastAsia="Arial Black" w:cs="Arial Black"/>
      <w:b/>
      <w:bCs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hyperlink" Target="http://www.barnett.fr/flgl-02-gants-de-football-americain-de-coureur-re.html" TargetMode="External"/><Relationship Id="rId12" Type="http://schemas.openxmlformats.org/officeDocument/2006/relationships/image" Target="media/image7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Kévin Abbad</dc:creator>
  <dcterms:created xsi:type="dcterms:W3CDTF">2017-06-07T16:25:09Z</dcterms:created>
  <dcterms:modified xsi:type="dcterms:W3CDTF">2017-06-07T16:25:09Z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2017-06-07T00:00:00Z</vt:filetime>
  </property>
</Properties>
</file>