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8221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2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Heading1"/>
        <w:spacing w:before="99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18"/>
        </w:rPr>
      </w:pPr>
    </w:p>
    <w:p>
      <w:pPr>
        <w:spacing w:before="34"/>
        <w:ind w:left="7086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FLGC-02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tabs>
          <w:tab w:pos="7904" w:val="left" w:leader="none"/>
          <w:tab w:pos="8357" w:val="left" w:leader="none"/>
          <w:tab w:pos="9279" w:val="left" w:leader="none"/>
          <w:tab w:pos="10389" w:val="left" w:leader="none"/>
        </w:tabs>
        <w:ind w:left="7086"/>
      </w:pPr>
      <w:r>
        <w:rPr/>
        <w:pict>
          <v:group style="position:absolute;margin-left:7.4499pt;margin-top:7.333638pt;width:185.1pt;height:111.45pt;mso-position-horizontal-relative:page;mso-position-vertical-relative:paragraph;z-index:1048" coordorigin="149,147" coordsize="3702,2229">
            <v:shape style="position:absolute;left:149;top:146;width:1944;height:2229" type="#_x0000_t75" stroked="false">
              <v:imagedata r:id="rId7" o:title=""/>
            </v:shape>
            <v:shape style="position:absolute;left:2099;top:335;width:1752;height:2038" type="#_x0000_t75" stroked="false">
              <v:imagedata r:id="rId8" o:title=""/>
            </v:shape>
            <w10:wrap type="none"/>
          </v:group>
        </w:pict>
      </w:r>
      <w:r>
        <w:rPr>
          <w:color w:val="414141"/>
        </w:rPr>
        <w:t>-Gants</w:t>
        <w:tab/>
        <w:t>de</w:t>
        <w:tab/>
        <w:t>football</w:t>
        <w:tab/>
        <w:t>américain</w:t>
        <w:tab/>
        <w:t>pour</w:t>
      </w:r>
    </w:p>
    <w:p>
      <w:pPr>
        <w:spacing w:before="0"/>
        <w:ind w:left="7086" w:right="0" w:firstLine="0"/>
        <w:jc w:val="left"/>
        <w:rPr>
          <w:sz w:val="22"/>
        </w:rPr>
      </w:pPr>
      <w:r>
        <w:rPr>
          <w:b/>
          <w:color w:val="414141"/>
          <w:sz w:val="22"/>
        </w:rPr>
        <w:t>Linebacker</w:t>
      </w:r>
      <w:r>
        <w:rPr>
          <w:color w:val="414141"/>
          <w:sz w:val="22"/>
        </w:rPr>
        <w:t>.</w:t>
      </w:r>
    </w:p>
    <w:p>
      <w:pPr>
        <w:pStyle w:val="BodyText"/>
        <w:ind w:left="7086" w:right="1003"/>
      </w:pPr>
      <w:r>
        <w:rPr/>
        <w:pict>
          <v:group style="position:absolute;margin-left:217.449997pt;margin-top:11.898633pt;width:102.55pt;height:74.8pt;mso-position-horizontal-relative:page;mso-position-vertical-relative:paragraph;z-index:1072" coordorigin="4349,238" coordsize="2051,1496">
            <v:shape style="position:absolute;left:4349;top:298;width:948;height:1435" type="#_x0000_t75" stroked="false">
              <v:imagedata r:id="rId9" o:title=""/>
            </v:shape>
            <v:shape style="position:absolute;left:5309;top:237;width:1091;height:1492" type="#_x0000_t75" stroked="false">
              <v:imagedata r:id="rId10" o:title=""/>
            </v:shape>
            <w10:wrap type="none"/>
          </v:group>
        </w:pict>
      </w:r>
      <w:r>
        <w:rPr>
          <w:color w:val="414141"/>
        </w:rPr>
        <w:t>Procure sensation et protection Attache poignet en velcro, Ultra</w:t>
      </w:r>
      <w:r>
        <w:rPr>
          <w:color w:val="414141"/>
          <w:spacing w:val="-5"/>
        </w:rPr>
        <w:t> </w:t>
      </w:r>
      <w:r>
        <w:rPr>
          <w:color w:val="414141"/>
        </w:rPr>
        <w:t>résistant.</w:t>
      </w:r>
    </w:p>
    <w:p>
      <w:pPr>
        <w:pStyle w:val="BodyText"/>
        <w:spacing w:before="149"/>
        <w:ind w:left="7086"/>
      </w:pPr>
      <w:r>
        <w:rPr>
          <w:color w:val="414141"/>
        </w:rPr>
        <w:t>-Composition de la Paume : Clarino et Néoprène</w:t>
      </w:r>
    </w:p>
    <w:p>
      <w:pPr>
        <w:pStyle w:val="BodyText"/>
        <w:spacing w:before="148"/>
        <w:ind w:left="7086"/>
      </w:pPr>
      <w:r>
        <w:rPr>
          <w:color w:val="414141"/>
        </w:rPr>
        <w:t>-Le dos du gant est renforcé par une mousse</w:t>
      </w:r>
    </w:p>
    <w:p>
      <w:pPr>
        <w:pStyle w:val="BodyText"/>
        <w:spacing w:before="148"/>
        <w:ind w:left="7086"/>
      </w:pPr>
      <w:r>
        <w:rPr>
          <w:color w:val="414141"/>
        </w:rPr>
        <w:t>-Couleur disponible : gris</w:t>
      </w:r>
    </w:p>
    <w:p>
      <w:pPr>
        <w:pStyle w:val="BodyText"/>
        <w:spacing w:before="151"/>
        <w:ind w:left="7086" w:right="229"/>
      </w:pPr>
      <w:hyperlink r:id="rId11">
        <w:r>
          <w:rPr>
            <w:color w:val="0462C1"/>
            <w:u w:val="single" w:color="0462C1"/>
          </w:rPr>
          <w:t>http://www.barnett.fr/flgc-02-gants-de-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  <w:u w:val="single" w:color="0462C1"/>
          </w:rPr>
          <w:t>football-americain-de-linemen-fi.html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259" w:lineRule="auto" w:before="56"/>
        <w:ind w:left="883" w:right="488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1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 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2"/>
        <w:rPr>
          <w:b/>
          <w:sz w:val="41"/>
        </w:rPr>
      </w:pPr>
    </w:p>
    <w:p>
      <w:pPr>
        <w:pStyle w:val="BodyText"/>
        <w:ind w:left="883"/>
      </w:pPr>
      <w:r>
        <w:rPr/>
        <w:t>Le gant FLGC-02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FLGC-02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18.5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39g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19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37.5g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19.5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37.5g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38g</w:t>
            </w:r>
          </w:p>
        </w:tc>
      </w:tr>
    </w:tbl>
    <w:sectPr>
      <w:type w:val="continuous"/>
      <w:pgSz w:w="11910" w:h="16840"/>
      <w:pgMar w:top="0" w:bottom="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barnett.fr/flgc-02-gants-de-football-americain-de-linemen-fi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2017-06-07T16:25:23Z</dcterms:created>
  <dcterms:modified xsi:type="dcterms:W3CDTF">2017-06-07T16:25:23Z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