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04275" cy="60807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275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7"/>
        </w:rPr>
      </w:pPr>
    </w:p>
    <w:p>
      <w:pPr>
        <w:pStyle w:val="Heading1"/>
        <w:spacing w:before="100"/>
      </w:pPr>
      <w:r>
        <w:rPr/>
        <w:t>Rugby Gloves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18"/>
        </w:rPr>
      </w:pPr>
    </w:p>
    <w:p>
      <w:pPr>
        <w:spacing w:before="35"/>
        <w:ind w:left="7086" w:right="0" w:firstLine="0"/>
        <w:jc w:val="both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138112</wp:posOffset>
            </wp:positionH>
            <wp:positionV relativeFrom="paragraph">
              <wp:posOffset>419663</wp:posOffset>
            </wp:positionV>
            <wp:extent cx="2339340" cy="1851025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14141"/>
          <w:sz w:val="32"/>
        </w:rPr>
        <w:t>RBG-01</w:t>
      </w:r>
    </w:p>
    <w:p>
      <w:pPr>
        <w:pStyle w:val="BodyText"/>
        <w:spacing w:before="6"/>
        <w:rPr>
          <w:b/>
          <w:sz w:val="46"/>
        </w:rPr>
      </w:pPr>
    </w:p>
    <w:p>
      <w:pPr>
        <w:pStyle w:val="BodyText"/>
        <w:ind w:left="7086"/>
      </w:pPr>
      <w:r>
        <w:rPr>
          <w:color w:val="414141"/>
        </w:rPr>
        <w:t>-Gants de rugby pour la compétition et les entraînements.</w:t>
      </w:r>
    </w:p>
    <w:p>
      <w:pPr>
        <w:pStyle w:val="BodyText"/>
        <w:spacing w:before="148"/>
        <w:ind w:left="7086" w:right="1088"/>
        <w:jc w:val="both"/>
      </w:pPr>
      <w:r>
        <w:rPr/>
        <w:pict>
          <v:group style="position:absolute;margin-left:209.649994pt;margin-top:32.26363pt;width:112.3pt;height:68.850pt;mso-position-horizontal-relative:page;mso-position-vertical-relative:paragraph;z-index:1072" coordorigin="4193,645" coordsize="2246,1377">
            <v:shape style="position:absolute;left:4193;top:645;width:1116;height:1365" type="#_x0000_t75" stroked="false">
              <v:imagedata r:id="rId7" o:title=""/>
            </v:shape>
            <v:shape style="position:absolute;left:5358;top:705;width:1080;height:1317" type="#_x0000_t75" stroked="false">
              <v:imagedata r:id="rId8" o:title=""/>
            </v:shape>
            <w10:wrap type="none"/>
          </v:group>
        </w:pict>
      </w:r>
      <w:r>
        <w:rPr>
          <w:color w:val="414141"/>
        </w:rPr>
        <w:t>-Paume en grip cerino et silicone permettant un bon contrôle de la balle, surtout par temps de pluie</w:t>
      </w:r>
    </w:p>
    <w:p>
      <w:pPr>
        <w:pStyle w:val="BodyText"/>
        <w:spacing w:line="242" w:lineRule="auto" w:before="149"/>
        <w:ind w:left="7086" w:right="1312"/>
      </w:pPr>
      <w:r>
        <w:rPr>
          <w:color w:val="414141"/>
        </w:rPr>
        <w:t>-Strap au niveau du poignet assurant maintien et isolation</w:t>
      </w:r>
    </w:p>
    <w:p>
      <w:pPr>
        <w:pStyle w:val="BodyText"/>
        <w:spacing w:before="146"/>
        <w:ind w:left="7086"/>
        <w:jc w:val="both"/>
      </w:pPr>
      <w:r>
        <w:rPr>
          <w:color w:val="414141"/>
        </w:rPr>
        <w:t>-Couleur disponible : noir</w:t>
      </w:r>
    </w:p>
    <w:p>
      <w:pPr>
        <w:pStyle w:val="BodyText"/>
        <w:spacing w:before="149"/>
        <w:ind w:left="7086" w:right="1312"/>
      </w:pPr>
      <w:hyperlink r:id="rId9">
        <w:r>
          <w:rPr>
            <w:color w:val="0462C1"/>
            <w:u w:val="single" w:color="0462C1"/>
          </w:rPr>
          <w:t>http://www.barnett.fr/rbg-01-gant-de-</w:t>
        </w:r>
      </w:hyperlink>
      <w:r>
        <w:rPr>
          <w:color w:val="0462C1"/>
        </w:rPr>
        <w:t> </w:t>
      </w:r>
      <w:hyperlink r:id="rId9">
        <w:r>
          <w:rPr>
            <w:color w:val="0462C1"/>
            <w:u w:val="single" w:color="0462C1"/>
          </w:rPr>
          <w:t>rugby-fit-noir.html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59" w:lineRule="auto"/>
        <w:ind w:left="883" w:right="5861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4720590</wp:posOffset>
            </wp:positionH>
            <wp:positionV relativeFrom="paragraph">
              <wp:posOffset>8948</wp:posOffset>
            </wp:positionV>
            <wp:extent cx="1515617" cy="2521953"/>
            <wp:effectExtent l="0" t="0" r="0" b="0"/>
            <wp:wrapNone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617" cy="2521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Conseil pour choisir sa </w:t>
      </w:r>
      <w:r>
        <w:rPr>
          <w:b/>
        </w:rPr>
        <w:t>taille </w:t>
      </w:r>
      <w:r>
        <w:rPr/>
        <w:t>: 3 mesures à réaliser à l’aide d’un ruban mètre.</w:t>
      </w:r>
    </w:p>
    <w:p>
      <w:pPr>
        <w:pStyle w:val="BodyText"/>
        <w:tabs>
          <w:tab w:pos="7141" w:val="left" w:leader="none"/>
        </w:tabs>
        <w:spacing w:line="323" w:lineRule="exact" w:before="158"/>
        <w:ind w:left="883"/>
        <w:rPr>
          <w:b/>
          <w:sz w:val="28"/>
        </w:rPr>
      </w:pPr>
      <w:r>
        <w:rPr/>
        <w:t>-Une mesure de l’extrémité du majeur jusqu’à la</w:t>
      </w:r>
      <w:r>
        <w:rPr>
          <w:spacing w:val="-13"/>
        </w:rPr>
        <w:t> </w:t>
      </w:r>
      <w:r>
        <w:rPr/>
        <w:t>fin</w:t>
      </w:r>
      <w:r>
        <w:rPr>
          <w:spacing w:val="-3"/>
        </w:rPr>
        <w:t> </w:t>
      </w:r>
      <w:r>
        <w:rPr/>
        <w:t>du</w:t>
        <w:tab/>
      </w:r>
      <w:r>
        <w:rPr>
          <w:b/>
          <w:position w:val="-6"/>
          <w:sz w:val="28"/>
        </w:rPr>
        <w:t>A</w:t>
      </w:r>
    </w:p>
    <w:p>
      <w:pPr>
        <w:pStyle w:val="BodyText"/>
        <w:spacing w:line="236" w:lineRule="exact"/>
        <w:ind w:left="883"/>
      </w:pPr>
      <w:r>
        <w:rPr/>
        <w:t>poignet (A)</w:t>
      </w:r>
    </w:p>
    <w:p>
      <w:pPr>
        <w:pStyle w:val="BodyText"/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7141" w:val="left" w:leader="none"/>
        </w:tabs>
        <w:ind w:left="883"/>
        <w:rPr>
          <w:b/>
          <w:sz w:val="28"/>
        </w:rPr>
      </w:pPr>
      <w:r>
        <w:rPr/>
        <w:t>-Une mesure de la largeur de la</w:t>
      </w:r>
      <w:r>
        <w:rPr>
          <w:spacing w:val="-6"/>
        </w:rPr>
        <w:t> </w:t>
      </w:r>
      <w:r>
        <w:rPr/>
        <w:t>paume</w:t>
      </w:r>
      <w:r>
        <w:rPr>
          <w:spacing w:val="-1"/>
        </w:rPr>
        <w:t> </w:t>
      </w:r>
      <w:r>
        <w:rPr/>
        <w:t>(B)</w:t>
        <w:tab/>
      </w:r>
      <w:r>
        <w:rPr>
          <w:b/>
          <w:position w:val="6"/>
          <w:sz w:val="28"/>
        </w:rPr>
        <w:t>B</w:t>
      </w:r>
    </w:p>
    <w:p>
      <w:pPr>
        <w:pStyle w:val="BodyText"/>
        <w:rPr>
          <w:b/>
          <w:sz w:val="32"/>
        </w:rPr>
      </w:pPr>
    </w:p>
    <w:p>
      <w:pPr>
        <w:pStyle w:val="BodyText"/>
        <w:tabs>
          <w:tab w:pos="7141" w:val="left" w:leader="none"/>
        </w:tabs>
        <w:spacing w:before="241"/>
        <w:ind w:left="883"/>
        <w:rPr>
          <w:b/>
          <w:sz w:val="28"/>
        </w:rPr>
      </w:pPr>
      <w:r>
        <w:rPr/>
        <w:t>-Une mesure de la largeur du</w:t>
      </w:r>
      <w:r>
        <w:rPr>
          <w:spacing w:val="-7"/>
        </w:rPr>
        <w:t> </w:t>
      </w:r>
      <w:r>
        <w:rPr/>
        <w:t>poignet</w:t>
      </w:r>
      <w:r>
        <w:rPr>
          <w:spacing w:val="-1"/>
        </w:rPr>
        <w:t> </w:t>
      </w:r>
      <w:r>
        <w:rPr/>
        <w:t>(C)</w:t>
        <w:tab/>
      </w:r>
      <w:r>
        <w:rPr>
          <w:b/>
          <w:position w:val="-9"/>
          <w:sz w:val="28"/>
        </w:rPr>
        <w:t>C</w:t>
      </w:r>
    </w:p>
    <w:p>
      <w:pPr>
        <w:pStyle w:val="BodyText"/>
        <w:rPr>
          <w:b/>
          <w:sz w:val="42"/>
        </w:rPr>
      </w:pPr>
    </w:p>
    <w:p>
      <w:pPr>
        <w:pStyle w:val="BodyText"/>
        <w:ind w:left="883"/>
      </w:pPr>
      <w:r>
        <w:rPr/>
        <w:t>Le gant RBG-01 correspond à ces tailles :</w:t>
      </w:r>
    </w:p>
    <w:p>
      <w:pPr>
        <w:pStyle w:val="BodyText"/>
        <w:spacing w:before="6" w:after="1"/>
        <w:rPr>
          <w:sz w:val="27"/>
        </w:rPr>
      </w:pPr>
    </w:p>
    <w:tbl>
      <w:tblPr>
        <w:tblW w:w="0" w:type="auto"/>
        <w:jc w:val="left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808"/>
        <w:gridCol w:w="1863"/>
        <w:gridCol w:w="1808"/>
        <w:gridCol w:w="1740"/>
      </w:tblGrid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RBG-01</w:t>
            </w:r>
          </w:p>
        </w:tc>
        <w:tc>
          <w:tcPr>
            <w:tcW w:w="1808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863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74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Poids (gramme)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2XS</w:t>
            </w:r>
          </w:p>
        </w:tc>
        <w:tc>
          <w:tcPr>
            <w:tcW w:w="1808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15 cm</w:t>
            </w:r>
          </w:p>
        </w:tc>
        <w:tc>
          <w:tcPr>
            <w:tcW w:w="1863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9 cm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6.7 cm</w:t>
            </w:r>
          </w:p>
        </w:tc>
        <w:tc>
          <w:tcPr>
            <w:tcW w:w="1740" w:type="dxa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11.5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XS</w:t>
            </w:r>
          </w:p>
        </w:tc>
        <w:tc>
          <w:tcPr>
            <w:tcW w:w="1808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18 cm</w:t>
            </w:r>
          </w:p>
        </w:tc>
        <w:tc>
          <w:tcPr>
            <w:tcW w:w="1863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8 cm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7.5 cm</w:t>
            </w:r>
          </w:p>
        </w:tc>
        <w:tc>
          <w:tcPr>
            <w:tcW w:w="1740" w:type="dxa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16.5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/>
              <w:ind w:left="103"/>
              <w:rPr>
                <w:sz w:val="22"/>
              </w:rPr>
            </w:pPr>
            <w:r>
              <w:rPr>
                <w:sz w:val="22"/>
              </w:rPr>
              <w:t>18.5 cm</w:t>
            </w:r>
          </w:p>
        </w:tc>
        <w:tc>
          <w:tcPr>
            <w:tcW w:w="1863" w:type="dxa"/>
          </w:tcPr>
          <w:p>
            <w:pPr>
              <w:pStyle w:val="TableParagraph"/>
              <w:spacing w:line="249" w:lineRule="exact"/>
              <w:ind w:left="103"/>
              <w:rPr>
                <w:sz w:val="22"/>
              </w:rPr>
            </w:pPr>
            <w:r>
              <w:rPr>
                <w:sz w:val="22"/>
              </w:rPr>
              <w:t>8.5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8 cm</w:t>
            </w:r>
          </w:p>
        </w:tc>
        <w:tc>
          <w:tcPr>
            <w:tcW w:w="1740" w:type="dxa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18.5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808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19.5 cm</w:t>
            </w:r>
          </w:p>
        </w:tc>
        <w:tc>
          <w:tcPr>
            <w:tcW w:w="1863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9 cm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8.5 cm</w:t>
            </w:r>
          </w:p>
        </w:tc>
        <w:tc>
          <w:tcPr>
            <w:tcW w:w="1740" w:type="dxa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19.5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808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20 cm</w:t>
            </w:r>
          </w:p>
        </w:tc>
        <w:tc>
          <w:tcPr>
            <w:tcW w:w="1863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9 cm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8.5 cm</w:t>
            </w:r>
          </w:p>
        </w:tc>
        <w:tc>
          <w:tcPr>
            <w:tcW w:w="1740" w:type="dxa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20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XL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 w:before="1"/>
              <w:ind w:left="103"/>
              <w:rPr>
                <w:sz w:val="22"/>
              </w:rPr>
            </w:pPr>
            <w:r>
              <w:rPr>
                <w:sz w:val="22"/>
              </w:rPr>
              <w:t>20.5 cm</w:t>
            </w:r>
          </w:p>
        </w:tc>
        <w:tc>
          <w:tcPr>
            <w:tcW w:w="1863" w:type="dxa"/>
          </w:tcPr>
          <w:p>
            <w:pPr>
              <w:pStyle w:val="TableParagraph"/>
              <w:spacing w:line="249" w:lineRule="exact" w:before="1"/>
              <w:ind w:left="103"/>
              <w:rPr>
                <w:sz w:val="22"/>
              </w:rPr>
            </w:pPr>
            <w:r>
              <w:rPr>
                <w:sz w:val="22"/>
              </w:rPr>
              <w:t>9.5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10 cm</w:t>
            </w:r>
          </w:p>
        </w:tc>
        <w:tc>
          <w:tcPr>
            <w:tcW w:w="1740" w:type="dxa"/>
          </w:tcPr>
          <w:p>
            <w:pPr>
              <w:pStyle w:val="TableParagraph"/>
              <w:spacing w:line="240" w:lineRule="auto" w:before="1"/>
              <w:rPr>
                <w:sz w:val="18"/>
              </w:rPr>
            </w:pPr>
            <w:r>
              <w:rPr>
                <w:sz w:val="18"/>
              </w:rPr>
              <w:t>21.5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2XL</w:t>
            </w:r>
          </w:p>
        </w:tc>
        <w:tc>
          <w:tcPr>
            <w:tcW w:w="1808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21 cm</w:t>
            </w:r>
          </w:p>
        </w:tc>
        <w:tc>
          <w:tcPr>
            <w:tcW w:w="1863" w:type="dxa"/>
          </w:tcPr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9.5 cm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9.5 cm</w:t>
            </w:r>
          </w:p>
        </w:tc>
        <w:tc>
          <w:tcPr>
            <w:tcW w:w="1740" w:type="dxa"/>
          </w:tcPr>
          <w:p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21.5 g</w:t>
            </w:r>
          </w:p>
        </w:tc>
      </w:tr>
    </w:tbl>
    <w:p>
      <w:pPr>
        <w:pStyle w:val="BodyText"/>
        <w:spacing w:before="10"/>
        <w:rPr>
          <w:sz w:val="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6664959</wp:posOffset>
            </wp:positionH>
            <wp:positionV relativeFrom="paragraph">
              <wp:posOffset>85849</wp:posOffset>
            </wp:positionV>
            <wp:extent cx="876300" cy="800100"/>
            <wp:effectExtent l="0" t="0" r="0" b="0"/>
            <wp:wrapTopAndBottom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5"/>
      <w:ind w:left="16"/>
      <w:outlineLvl w:val="1"/>
    </w:pPr>
    <w:rPr>
      <w:rFonts w:ascii="Arial Black" w:hAnsi="Arial Black" w:eastAsia="Arial Black" w:cs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8" w:lineRule="exact"/>
      <w:ind w:left="102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http://www.barnett.fr/rbg-01-gant-de-rugby-fit-noir.html" TargetMode="External"/><Relationship Id="rId10" Type="http://schemas.openxmlformats.org/officeDocument/2006/relationships/image" Target="media/image5.png"/><Relationship Id="rId11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2017-06-07T16:20:18Z</dcterms:created>
  <dcterms:modified xsi:type="dcterms:W3CDTF">2017-06-07T16:20:18Z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2017-06-07T00:00:00Z</vt:filetime>
  </property>
</Properties>
</file>