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Catcher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3"/>
        <w:rPr>
          <w:rFonts w:ascii="Arial Black"/>
          <w:b/>
          <w:sz w:val="16"/>
        </w:rPr>
      </w:pPr>
      <w:r>
        <w:rPr/>
        <w:pict>
          <v:group style="position:absolute;margin-left:123.360001pt;margin-top:13.413105pt;width:299.9pt;height:209.6pt;mso-position-horizontal-relative:page;mso-position-vertical-relative:paragraph;z-index:0;mso-wrap-distance-left:0;mso-wrap-distance-right:0" coordorigin="2467,268" coordsize="5998,4192">
            <v:shape style="position:absolute;left:2467;top:268;width:2938;height:4188" type="#_x0000_t75" stroked="false">
              <v:imagedata r:id="rId6" o:title=""/>
            </v:shape>
            <v:shape style="position:absolute;left:5406;top:358;width:3059;height:4102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19"/>
        </w:rPr>
      </w:pPr>
    </w:p>
    <w:p>
      <w:pPr>
        <w:spacing w:before="34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FL-301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-Gants pour les joueurs réguliers à la recherche de la performance</w:t>
      </w:r>
    </w:p>
    <w:p>
      <w:pPr>
        <w:pStyle w:val="BodyText"/>
        <w:spacing w:before="148"/>
        <w:ind w:left="1108" w:right="2479"/>
      </w:pPr>
      <w:r>
        <w:rPr>
          <w:color w:val="414141"/>
        </w:rPr>
        <w:t>-Cuir pleine fleur pré huilé, 3 plis, poche ouverte, renfort de paume, grand confort grâce à un intérieur très doux</w:t>
      </w:r>
    </w:p>
    <w:p>
      <w:pPr>
        <w:pStyle w:val="BodyText"/>
        <w:spacing w:before="148"/>
        <w:ind w:left="1108"/>
      </w:pPr>
      <w:r>
        <w:rPr>
          <w:color w:val="414141"/>
        </w:rPr>
        <w:t>-Très bonne résistance à l'abrasion grâce à une qualité de cuir exceptionnel</w:t>
      </w:r>
    </w:p>
    <w:p>
      <w:pPr>
        <w:pStyle w:val="BodyText"/>
        <w:spacing w:before="150"/>
        <w:ind w:left="1108"/>
      </w:pPr>
      <w:r>
        <w:rPr/>
        <w:t>-Côté : droitier (REG) ou gaucher(RH)</w:t>
      </w:r>
    </w:p>
    <w:p>
      <w:pPr>
        <w:pStyle w:val="BodyText"/>
        <w:spacing w:before="148"/>
        <w:ind w:left="1108"/>
      </w:pPr>
      <w:r>
        <w:rPr/>
        <w:t>-Couleur disponible : beige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34’’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http://www.barnett.fr/barnett-fl-301-gant-de-baseball-professionnel-cuir.html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39052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39052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barnett-fl-301-gant-de-baseball-professionnel-cuir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2017-06-05T10:54:57Z</dcterms:created>
  <dcterms:modified xsi:type="dcterms:W3CDTF">2017-06-05T10:54:57Z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