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i w:val="0"/>
          <w:sz w:val="20"/>
        </w:rPr>
      </w:pPr>
      <w:r>
        <w:rPr/>
        <w:pict>
          <v:shape style="position:absolute;margin-left:70.800003pt;margin-top:288.959961pt;width:446.65pt;height:13.45pt;mso-position-horizontal-relative:page;mso-position-vertical-relative:page;z-index:-3784" coordorigin="1416,5779" coordsize="8933,269" path="m10349,5779l4776,5779,1416,5779,1416,6048,4776,6048,10349,6048,10349,5779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25.200989pt;width:446.65pt;height:13.45pt;mso-position-horizontal-relative:page;mso-position-vertical-relative:page;z-index:-3760" coordorigin="1416,6504" coordsize="8933,269" path="m10349,6504l4776,6504,1416,6504,1416,6773,4776,6773,10349,6773,10349,6504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52.079987pt;width:446.65pt;height:13.45pt;mso-position-horizontal-relative:page;mso-position-vertical-relative:page;z-index:-3736" coordorigin="1416,7042" coordsize="8933,269" path="m10349,7042l4776,7042,1416,7042,1416,7310,4776,7310,10349,7310,10349,7042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88.559967pt;width:446.65pt;height:13.2pt;mso-position-horizontal-relative:page;mso-position-vertical-relative:page;z-index:-3712" coordorigin="1416,7771" coordsize="8933,264" path="m10349,7771l4776,7771,1416,7771,1416,8035,4776,8035,10349,8035,10349,7771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415.199982pt;width:446.65pt;height:13.45pt;mso-position-horizontal-relative:page;mso-position-vertical-relative:page;z-index:-3688" coordorigin="1416,8304" coordsize="8933,269" path="m10349,8304l4776,8304,1416,8304,1416,8573,4776,8573,10349,8573,10349,8304e" filled="true" fillcolor="#eeece1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865705</wp:posOffset>
            </wp:positionH>
            <wp:positionV relativeFrom="page">
              <wp:posOffset>1876479</wp:posOffset>
            </wp:positionV>
            <wp:extent cx="2087091" cy="15240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09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 w:val="0"/>
          <w:sz w:val="20"/>
        </w:rPr>
        <w:drawing>
          <wp:inline distT="0" distB="0" distL="0" distR="0">
            <wp:extent cx="2279303" cy="47548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27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686"/>
        <w:gridCol w:w="2299"/>
      </w:tblGrid>
      <w:tr>
        <w:trPr>
          <w:trHeight w:val="580" w:hRule="atLeast"/>
        </w:trPr>
        <w:tc>
          <w:tcPr>
            <w:tcW w:w="6917" w:type="dxa"/>
            <w:gridSpan w:val="2"/>
          </w:tcPr>
          <w:p>
            <w:pPr>
              <w:pStyle w:val="TableParagraph"/>
              <w:spacing w:line="564" w:lineRule="exact" w:before="1"/>
              <w:ind w:left="105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48"/>
              </w:rPr>
              <w:t>RCR-RACE 650 </w:t>
            </w:r>
            <w:r>
              <w:rPr>
                <w:rFonts w:ascii="Calibri"/>
                <w:b/>
                <w:sz w:val="31"/>
              </w:rPr>
              <w:t>KIDS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6"/>
              <w:ind w:left="249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Price : </w:t>
            </w:r>
          </w:p>
        </w:tc>
      </w:tr>
      <w:tr>
        <w:trPr>
          <w:trHeight w:val="2320" w:hRule="atLeast"/>
        </w:trPr>
        <w:tc>
          <w:tcPr>
            <w:tcW w:w="32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86" w:type="dxa"/>
            <w:gridSpan w:val="2"/>
          </w:tcPr>
          <w:p>
            <w:pPr>
              <w:pStyle w:val="TableParagraph"/>
              <w:spacing w:before="9"/>
              <w:ind w:lef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b/>
                <w:w w:val="105"/>
                <w:sz w:val="21"/>
              </w:rPr>
              <w:t> : </w:t>
            </w:r>
          </w:p>
          <w:p>
            <w:pPr>
              <w:pStyle w:val="TableParagraph"/>
              <w:spacing w:line="252" w:lineRule="auto" w:before="12"/>
              <w:ind w:left="100" w:right="55"/>
              <w:jc w:val="both"/>
              <w:rPr>
                <w:rFonts w:ascii="Calibri" w:hAnsi="Calibri"/>
                <w:b/>
                <w:sz w:val="19"/>
              </w:rPr>
            </w:pPr>
            <w:r>
              <w:rPr>
                <w:spacing w:val="1"/>
                <w:w w:val="102"/>
                <w:sz w:val="21"/>
              </w:rPr>
              <w:t>Ro</w:t>
            </w:r>
            <w:r>
              <w:rPr>
                <w:spacing w:val="0"/>
                <w:w w:val="102"/>
                <w:sz w:val="21"/>
              </w:rPr>
              <w:t>ller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ski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RCR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RACE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i/>
                <w:spacing w:val="1"/>
                <w:w w:val="102"/>
                <w:sz w:val="21"/>
              </w:rPr>
              <w:t>K</w:t>
            </w:r>
            <w:r>
              <w:rPr>
                <w:i/>
                <w:spacing w:val="0"/>
                <w:w w:val="102"/>
                <w:sz w:val="21"/>
              </w:rPr>
              <w:t>i</w:t>
            </w:r>
            <w:r>
              <w:rPr>
                <w:i/>
                <w:spacing w:val="1"/>
                <w:w w:val="102"/>
                <w:sz w:val="21"/>
              </w:rPr>
              <w:t>d</w:t>
            </w:r>
            <w:r>
              <w:rPr>
                <w:i/>
                <w:spacing w:val="0"/>
                <w:w w:val="102"/>
                <w:sz w:val="21"/>
              </w:rPr>
              <w:t>s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are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erfect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trai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g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nd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you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competition. Their low profile format allows you to feel as  if skiing on snow. The aluminium frame offers lightness and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spacing w:val="0"/>
                <w:w w:val="102"/>
                <w:sz w:val="21"/>
              </w:rPr>
              <w:t>sista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c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he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er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k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.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opu</w:t>
            </w:r>
            <w:r>
              <w:rPr>
                <w:spacing w:val="0"/>
                <w:w w:val="102"/>
                <w:sz w:val="21"/>
              </w:rPr>
              <w:t>lsi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is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easier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thanks   to   no   moving   back   wheels.    The    frame    length and highly resistant monoblock forks also ensure stable trajectories       and       important       reduction       of  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vibrations.</w:t>
            </w:r>
            <w:r>
              <w:rPr>
                <w:rFonts w:ascii="Calibri" w:hAnsi="Calibri"/>
                <w:b/>
                <w:w w:val="103"/>
                <w:sz w:val="19"/>
              </w:rPr>
              <w:t> </w:t>
            </w:r>
          </w:p>
          <w:p>
            <w:pPr>
              <w:pStyle w:val="TableParagraph"/>
              <w:spacing w:line="229" w:lineRule="exact"/>
              <w:ind w:left="100"/>
              <w:jc w:val="both"/>
              <w:rPr>
                <w:rFonts w:ascii="Calibri"/>
                <w:sz w:val="21"/>
              </w:rPr>
            </w:pPr>
            <w:r>
              <w:rPr>
                <w:w w:val="105"/>
                <w:sz w:val="21"/>
              </w:rPr>
              <w:t>Sold by pair with wheels and bindings.</w:t>
            </w:r>
            <w:r>
              <w:rPr>
                <w:rFonts w:ascii="Calibri"/>
                <w:w w:val="105"/>
                <w:sz w:val="21"/>
              </w:rPr>
              <w:t> </w:t>
            </w:r>
          </w:p>
        </w:tc>
      </w:tr>
      <w:tr>
        <w:trPr>
          <w:trHeight w:val="354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9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Technical characteristics :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3537" w:val="left" w:leader="none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alloy Aluminium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3579" w:val="left" w:leader="none"/>
                <w:tab w:pos="6565" w:val="left" w:leader="none"/>
              </w:tabs>
              <w:spacing w:before="120"/>
              <w:ind w:left="17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 :</w:t>
            </w:r>
            <w:r>
              <w:rPr>
                <w:rFonts w:ascii="Times New Roman"/>
                <w:spacing w:val="-7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1019,75</w:t>
            </w:r>
            <w:r>
              <w:rPr>
                <w:rFonts w:ascii="Times New Roman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g</w:t>
              <w:tab/>
            </w:r>
            <w:r>
              <w:rPr>
                <w:rFonts w:ascii="Times New Roman"/>
                <w:w w:val="105"/>
                <w:position w:val="1"/>
                <w:sz w:val="19"/>
              </w:rPr>
              <w:t>(+ binding : 137,75</w:t>
            </w:r>
            <w:r>
              <w:rPr>
                <w:rFonts w:ascii="Times New Roman"/>
                <w:spacing w:val="-1"/>
                <w:w w:val="105"/>
                <w:position w:val="1"/>
                <w:sz w:val="19"/>
              </w:rPr>
              <w:t> </w:t>
            </w:r>
            <w:r>
              <w:rPr>
                <w:rFonts w:ascii="Times New Roman"/>
                <w:w w:val="105"/>
                <w:position w:val="1"/>
                <w:sz w:val="19"/>
              </w:rPr>
              <w:t>g)</w:t>
            </w:r>
          </w:p>
          <w:p>
            <w:pPr>
              <w:pStyle w:val="TableParagraph"/>
              <w:tabs>
                <w:tab w:pos="3587" w:val="left" w:leader="none"/>
              </w:tabs>
              <w:spacing w:before="157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2' 0" (610mm) axle to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353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353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3537" w:val="left" w:leader="none"/>
              </w:tabs>
              <w:spacing w:line="284" w:lineRule="exact" w:before="31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5/16 (59mm)  (bindings Salomon), 2" 5/8 (68mm)</w:t>
            </w:r>
            <w:r>
              <w:rPr>
                <w:rFonts w:ascii="Times New Roman"/>
                <w:spacing w:val="3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</w:p>
          <w:p>
            <w:pPr>
              <w:pStyle w:val="TableParagraph"/>
              <w:spacing w:line="164" w:lineRule="exact"/>
              <w:ind w:left="3518" w:right="479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3537" w:val="left" w:leader="none"/>
              </w:tabs>
              <w:spacing w:before="31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Wheels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PU 76 35, 3" x 1" 9/16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(76x24mm)</w:t>
            </w:r>
          </w:p>
          <w:p>
            <w:pPr>
              <w:pStyle w:val="TableParagraph"/>
              <w:tabs>
                <w:tab w:pos="3537" w:val="left" w:leader="none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358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240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9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Bindings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 </w:t>
            </w:r>
          </w:p>
          <w:p>
            <w:pPr>
              <w:pStyle w:val="TableParagraph"/>
              <w:spacing w:before="111"/>
              <w:ind w:left="22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-­‐Salomon SNS pilot Equipe Classic </w:t>
            </w:r>
          </w:p>
          <w:p>
            <w:pPr>
              <w:pStyle w:val="TableParagraph"/>
              <w:spacing w:before="12"/>
              <w:ind w:left="22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-­‐Salomon SNS Prolink Equipe Classic </w:t>
            </w:r>
          </w:p>
          <w:p>
            <w:pPr>
              <w:pStyle w:val="TableParagraph"/>
              <w:spacing w:before="12"/>
              <w:ind w:left="22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Salomon SNS Pilot Sport Classic </w:t>
            </w:r>
          </w:p>
          <w:p>
            <w:pPr>
              <w:pStyle w:val="TableParagraph"/>
              <w:spacing w:before="12"/>
              <w:ind w:left="22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Salomon SNS Propulse RC  </w:t>
            </w:r>
          </w:p>
          <w:p>
            <w:pPr>
              <w:pStyle w:val="TableParagraph"/>
              <w:spacing w:before="12"/>
              <w:ind w:left="223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Rottefella NNN Xcelerator </w:t>
            </w:r>
            <w:r>
              <w:rPr>
                <w:rFonts w:ascii="Calibri" w:hAnsi="Calibri"/>
                <w:i/>
                <w:sz w:val="21"/>
              </w:rPr>
              <w:t> </w:t>
            </w:r>
          </w:p>
          <w:p>
            <w:pPr>
              <w:pStyle w:val="TableParagraph"/>
              <w:spacing w:line="270" w:lineRule="atLeast" w:before="169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i/>
                <w:w w:val="105"/>
                <w:sz w:val="21"/>
              </w:rPr>
              <w:t>Warning : Bindings Salomon are adaptable only with SNS standard skiboots, and Rottefella bindings are adaptable only with NNN standard skiboots.</w:t>
            </w:r>
            <w:r>
              <w:rPr>
                <w:rFonts w:ascii="Calibri"/>
                <w:w w:val="105"/>
                <w:sz w:val="21"/>
              </w:rPr>
              <w:t> </w:t>
            </w:r>
          </w:p>
        </w:tc>
      </w:tr>
    </w:tbl>
    <w:p>
      <w:pPr>
        <w:pStyle w:val="BodyText"/>
        <w:ind w:right="1221"/>
        <w:jc w:val="right"/>
        <w:rPr>
          <w:i w:val="0"/>
          <w:sz w:val="21"/>
        </w:rPr>
      </w:pPr>
      <w:hyperlink r:id="rId7">
        <w:r>
          <w:rPr>
            <w:color w:val="FF0000"/>
          </w:rPr>
          <w:t>www.barnettsports.com</w:t>
        </w:r>
      </w:hyperlink>
      <w:r>
        <w:rPr>
          <w:i w:val="0"/>
          <w:w w:val="102"/>
          <w:sz w:val="21"/>
        </w:rPr>
        <w:t> 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3"/>
        </w:rPr>
      </w:pPr>
      <w:r>
        <w:rPr/>
        <w:pict>
          <v:group style="position:absolute;margin-left:540pt;margin-top:16.455940pt;width:43pt;height:39.2pt;mso-position-horizontal-relative:page;mso-position-vertical-relative:paragraph;z-index:0;mso-wrap-distance-left:0;mso-wrap-distance-right:0" coordorigin="10800,329" coordsize="860,784">
            <v:rect style="position:absolute;left:10800;top:329;width:860;height:784" filled="true" fillcolor="#ea3728" stroked="false">
              <v:fill type="solid"/>
            </v:rect>
            <v:shape style="position:absolute;left:10852;top:431;width:524;height:574" coordorigin="10852,431" coordsize="524,574" path="m11376,431l11105,432,10892,803,10861,862,10852,902,10854,913,10895,959,11040,1005,11376,431xe" filled="true" fillcolor="#ffffff" stroked="false">
              <v:path arrowok="t"/>
              <v:fill type="solid"/>
            </v:shape>
            <v:shape style="position:absolute;left:11190;top:628;width:410;height:377" coordorigin="11190,628" coordsize="410,377" path="m11411,628l11410,628,11306,802,11329,812,11337,827,11340,848,11337,867,11327,882,11307,892,11253,893,11190,1005,11455,1005,11486,996,11550,972,11584,917,11591,866,11596,835,11599,812,11600,794,11599,779,11573,721,11528,671,11468,641,11411,628xe" filled="true" fillcolor="#ffffff" stroked="false">
              <v:path arrowok="t"/>
              <v:fill type="solid"/>
            </v:shape>
            <v:shape style="position:absolute;left:10867;top:429;width:82;height:53" type="#_x0000_t75" stroked="false">
              <v:imagedata r:id="rId8" o:title=""/>
            </v:shape>
            <v:shape style="position:absolute;left:10868;top:438;width:73;height:35" coordorigin="10868,439" coordsize="73,35" path="m10886,443l10881,443,10881,473,10886,473,10886,443xm10898,439l10868,439,10868,443,10898,443,10898,439xm10912,439l10905,439,10905,473,10910,473,10910,444,10914,444,10912,439xm10914,444l10910,444,10920,473,10925,473,10927,468,10923,468,10923,467,10914,444xm10941,444l10936,444,10936,473,10941,473,10941,444xm10941,439l10934,439,10924,465,10923,468,10927,468,10936,444,10941,444,10941,439xe" filled="true" fillcolor="#ffffff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00" w:h="16840"/>
      <w:pgMar w:top="360" w:bottom="28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7"/>
    </w:pPr>
    <w:rPr>
      <w:rFonts w:ascii="Cambria" w:hAnsi="Cambria" w:eastAsia="Cambria" w:cs="Cambri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barnettsports.com/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RCR-RACE.docx</dc:title>
  <dcterms:created xsi:type="dcterms:W3CDTF">2017-06-02T09:30:24Z</dcterms:created>
  <dcterms:modified xsi:type="dcterms:W3CDTF">2017-06-02T09:30:24Z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2017-06-02T00:00:00Z</vt:filetime>
  </property>
</Properties>
</file>