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03942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2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right="4002"/>
      </w:pPr>
      <w:r>
        <w:rPr/>
        <w:t>Cycling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5"/>
        <w:rPr>
          <w:rFonts w:ascii="Arial Black"/>
          <w:b/>
          <w:sz w:val="28"/>
        </w:rPr>
      </w:pPr>
    </w:p>
    <w:p>
      <w:pPr>
        <w:spacing w:before="35"/>
        <w:ind w:left="4404" w:right="1384" w:firstLine="0"/>
        <w:jc w:val="center"/>
        <w:rPr>
          <w:b/>
          <w:sz w:val="32"/>
        </w:rPr>
      </w:pPr>
      <w:r>
        <w:rPr/>
        <w:pict>
          <v:group style="position:absolute;margin-left:7.4499pt;margin-top:33.284382pt;width:167.95pt;height:134.950pt;mso-position-horizontal-relative:page;mso-position-vertical-relative:paragraph;z-index:1048" coordorigin="149,666" coordsize="3359,2699">
            <v:shape style="position:absolute;left:149;top:776;width:1691;height:2587" type="#_x0000_t75" stroked="false">
              <v:imagedata r:id="rId6" o:title=""/>
            </v:shape>
            <v:shape style="position:absolute;left:1840;top:665;width:1668;height:2699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BG-05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spacing w:line="242" w:lineRule="auto"/>
        <w:ind w:left="7041" w:right="1092"/>
      </w:pPr>
      <w:r>
        <w:rPr>
          <w:color w:val="414141"/>
        </w:rPr>
        <w:t>-Gants de vélo courts pour la compétition et les entraînements.</w:t>
      </w:r>
    </w:p>
    <w:p>
      <w:pPr>
        <w:pStyle w:val="BodyText"/>
        <w:spacing w:before="146"/>
        <w:ind w:left="7041" w:right="1092"/>
      </w:pPr>
      <w:r>
        <w:rPr/>
        <w:pict>
          <v:group style="position:absolute;margin-left:214.449997pt;margin-top:10.80362pt;width:72.9pt;height:82.5pt;mso-position-horizontal-relative:page;mso-position-vertical-relative:paragraph;z-index:1072" coordorigin="4289,216" coordsize="1458,1650">
            <v:shape style="position:absolute;left:4289;top:216;width:564;height:1644" type="#_x0000_t75" stroked="false">
              <v:imagedata r:id="rId8" o:title=""/>
            </v:shape>
            <v:shape style="position:absolute;left:4859;top:894;width:888;height:972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-Paume en amara et dessus en nylon respirant</w:t>
      </w:r>
    </w:p>
    <w:p>
      <w:pPr>
        <w:pStyle w:val="BodyText"/>
        <w:spacing w:before="149"/>
        <w:ind w:left="7041" w:right="1092"/>
      </w:pPr>
      <w:r>
        <w:rPr>
          <w:color w:val="414141"/>
        </w:rPr>
        <w:t>-Fermeture Velcro assurant un maintien affiné.</w:t>
      </w:r>
    </w:p>
    <w:p>
      <w:pPr>
        <w:pStyle w:val="BodyText"/>
        <w:spacing w:before="149"/>
        <w:ind w:left="7041"/>
      </w:pPr>
      <w:r>
        <w:rPr>
          <w:color w:val="414141"/>
        </w:rPr>
        <w:t>-Très légers et agréable au porté</w:t>
      </w:r>
    </w:p>
    <w:p>
      <w:pPr>
        <w:pStyle w:val="BodyText"/>
        <w:spacing w:before="151"/>
        <w:ind w:left="7041"/>
      </w:pPr>
      <w:r>
        <w:rPr>
          <w:color w:val="414141"/>
        </w:rPr>
        <w:t>-Pour Vélo de route et VTT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56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01" w:val="left" w:leader="none"/>
        </w:tabs>
        <w:spacing w:before="1"/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spacing w:before="1"/>
        <w:ind w:left="843"/>
      </w:pPr>
      <w:r>
        <w:rPr/>
        <w:t>Le gant BG-05 correspond à ces tailles :</w:t>
      </w: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BG-05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25.5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26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16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27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16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10.7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29 g</w:t>
            </w:r>
          </w:p>
        </w:tc>
      </w:tr>
    </w:tbl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6667500</wp:posOffset>
            </wp:positionH>
            <wp:positionV relativeFrom="paragraph">
              <wp:posOffset>256029</wp:posOffset>
            </wp:positionV>
            <wp:extent cx="867318" cy="792099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18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2"/>
      <w:ind w:left="3577" w:right="1384"/>
      <w:jc w:val="center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2017-05-26T08:09:53Z</dcterms:created>
  <dcterms:modified xsi:type="dcterms:W3CDTF">2017-05-26T08:09:53Z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