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A0" w:rsidRPr="0006042A" w:rsidRDefault="001A414C" w:rsidP="00F15E9D">
      <w:pPr>
        <w:jc w:val="center"/>
        <w:rPr>
          <w:rFonts w:ascii="ITC Avant Garde Gothic" w:hAnsi="ITC Avant Garde Gothic"/>
          <w:b/>
          <w:sz w:val="40"/>
          <w:szCs w:val="40"/>
          <w:lang w:val="fr-FR"/>
        </w:rPr>
      </w:pPr>
      <w:r w:rsidRPr="002E6642">
        <w:rPr>
          <w:rFonts w:ascii="ITC Avant Garde Gothic" w:hAnsi="ITC Avant Garde Gothic"/>
          <w:b/>
          <w:sz w:val="40"/>
          <w:szCs w:val="40"/>
          <w:lang w:val="fr-BE"/>
        </w:rPr>
        <w:t>Pessac-Léognan de Ch. Haut-Bailly</w:t>
      </w:r>
      <w:r w:rsidR="00F15E9D" w:rsidRPr="002E6642">
        <w:rPr>
          <w:rFonts w:ascii="ITC Avant Garde Gothic" w:hAnsi="ITC Avant Garde Gothic"/>
          <w:b/>
          <w:sz w:val="40"/>
          <w:szCs w:val="40"/>
          <w:lang w:val="fr-BE"/>
        </w:rPr>
        <w:br/>
      </w:r>
      <w:r w:rsidRPr="002E6642">
        <w:rPr>
          <w:rFonts w:ascii="ITC Avant Garde Gothic" w:hAnsi="ITC Avant Garde Gothic"/>
          <w:b/>
          <w:sz w:val="28"/>
          <w:szCs w:val="28"/>
          <w:lang w:val="fr-BE"/>
        </w:rPr>
        <w:t>3</w:t>
      </w:r>
      <w:r w:rsidR="00F15E9D" w:rsidRPr="002E6642">
        <w:rPr>
          <w:rFonts w:ascii="ITC Avant Garde Gothic" w:hAnsi="ITC Avant Garde Gothic"/>
          <w:b/>
          <w:sz w:val="28"/>
          <w:szCs w:val="28"/>
          <w:lang w:val="fr-BE"/>
        </w:rPr>
        <w:t xml:space="preserve">de </w:t>
      </w:r>
      <w:proofErr w:type="spellStart"/>
      <w:r w:rsidR="00F15E9D" w:rsidRPr="002E6642">
        <w:rPr>
          <w:rFonts w:ascii="ITC Avant Garde Gothic" w:hAnsi="ITC Avant Garde Gothic"/>
          <w:b/>
          <w:sz w:val="28"/>
          <w:szCs w:val="28"/>
          <w:lang w:val="fr-BE"/>
        </w:rPr>
        <w:t>wijn</w:t>
      </w:r>
      <w:proofErr w:type="spellEnd"/>
      <w:r w:rsidR="00F15E9D" w:rsidRPr="002E6642">
        <w:rPr>
          <w:rFonts w:ascii="ITC Avant Garde Gothic" w:hAnsi="ITC Avant Garde Gothic"/>
          <w:b/>
          <w:sz w:val="28"/>
          <w:szCs w:val="28"/>
          <w:lang w:val="fr-BE"/>
        </w:rPr>
        <w:t xml:space="preserve"> van Ch. </w:t>
      </w:r>
      <w:r w:rsidR="00F15E9D" w:rsidRPr="002F52EF">
        <w:rPr>
          <w:rFonts w:ascii="ITC Avant Garde Gothic" w:hAnsi="ITC Avant Garde Gothic"/>
          <w:b/>
          <w:sz w:val="28"/>
          <w:szCs w:val="28"/>
          <w:lang w:val="fr-FR"/>
        </w:rPr>
        <w:t>Haut-Bailly</w:t>
      </w:r>
    </w:p>
    <w:p w:rsidR="00FD57A0" w:rsidRPr="0006042A" w:rsidRDefault="00FD57A0" w:rsidP="00FD57A0">
      <w:pPr>
        <w:pBdr>
          <w:bottom w:val="single" w:sz="4" w:space="1" w:color="auto"/>
        </w:pBdr>
        <w:jc w:val="center"/>
        <w:rPr>
          <w:rFonts w:ascii="ITC Avant Garde Gothic" w:hAnsi="ITC Avant Garde Gothic"/>
          <w:lang w:val="fr-FR"/>
        </w:rPr>
      </w:pPr>
    </w:p>
    <w:p w:rsidR="00FD57A0" w:rsidRPr="002F52EF" w:rsidRDefault="00FD57A0" w:rsidP="00FD57A0">
      <w:pPr>
        <w:jc w:val="center"/>
        <w:rPr>
          <w:rFonts w:ascii="ITC Avant Garde Gothic" w:hAnsi="ITC Avant Garde Gothic"/>
          <w:lang w:val="fr-FR"/>
        </w:rPr>
      </w:pPr>
    </w:p>
    <w:p w:rsidR="003F6EFA" w:rsidRPr="002E6642" w:rsidRDefault="00B8297C" w:rsidP="00FD57A0">
      <w:pPr>
        <w:rPr>
          <w:rFonts w:ascii="ITC Avant Garde Gothic" w:hAnsi="ITC Avant Garde Gothic"/>
          <w:sz w:val="20"/>
          <w:szCs w:val="20"/>
          <w:lang w:val="fr-BE"/>
        </w:rPr>
      </w:pPr>
      <w:r>
        <w:rPr>
          <w:rFonts w:ascii="ITC Avant Garde Gothic" w:hAnsi="ITC Avant Garde Gothic"/>
          <w:b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4984750</wp:posOffset>
            </wp:positionH>
            <wp:positionV relativeFrom="paragraph">
              <wp:posOffset>-5080</wp:posOffset>
            </wp:positionV>
            <wp:extent cx="922655" cy="3598545"/>
            <wp:effectExtent l="19050" t="0" r="0" b="0"/>
            <wp:wrapThrough wrapText="bothSides">
              <wp:wrapPolygon edited="0">
                <wp:start x="-446" y="0"/>
                <wp:lineTo x="-446" y="21497"/>
                <wp:lineTo x="21407" y="21497"/>
                <wp:lineTo x="21407" y="0"/>
                <wp:lineTo x="-446" y="0"/>
              </wp:wrapPolygon>
            </wp:wrapThrough>
            <wp:docPr id="5" name="Afbeelding 1" descr="C:\Users\ktanghe.DERCORBVBA\AppData\Local\Microsoft\Windows\Temporary Internet Files\Content.Outlook\92TVKZL7\PESSAC LEOGNAN HAUT BAILLY 2010 BO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anghe.DERCORBVBA\AppData\Local\Microsoft\Windows\Temporary Internet Files\Content.Outlook\92TVKZL7\PESSAC LEOGNAN HAUT BAILLY 2010 BOTT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485" t="7463" r="35617" b="14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359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7A0" w:rsidRPr="002E6642">
        <w:rPr>
          <w:rFonts w:ascii="ITC Avant Garde Gothic" w:hAnsi="ITC Avant Garde Gothic"/>
          <w:b/>
          <w:sz w:val="22"/>
          <w:szCs w:val="22"/>
          <w:lang w:val="fr-BE"/>
        </w:rPr>
        <w:t xml:space="preserve">Millésime : </w:t>
      </w:r>
      <w:r w:rsidR="00FD57A0" w:rsidRPr="002E6642">
        <w:rPr>
          <w:rFonts w:ascii="ITC Avant Garde Gothic" w:hAnsi="ITC Avant Garde Gothic"/>
          <w:sz w:val="22"/>
          <w:szCs w:val="22"/>
          <w:lang w:val="fr-BE"/>
        </w:rPr>
        <w:tab/>
      </w:r>
      <w:r w:rsidR="00F15E9D" w:rsidRPr="002E6642">
        <w:rPr>
          <w:rFonts w:ascii="ITC Avant Garde Gothic" w:hAnsi="ITC Avant Garde Gothic"/>
          <w:sz w:val="22"/>
          <w:szCs w:val="22"/>
          <w:lang w:val="fr-BE"/>
        </w:rPr>
        <w:tab/>
      </w:r>
      <w:r w:rsidR="00F15E9D" w:rsidRPr="002E6642">
        <w:rPr>
          <w:rFonts w:ascii="ITC Avant Garde Gothic" w:hAnsi="ITC Avant Garde Gothic"/>
          <w:sz w:val="22"/>
          <w:szCs w:val="22"/>
          <w:lang w:val="fr-BE"/>
        </w:rPr>
        <w:tab/>
      </w:r>
      <w:r w:rsidR="00F15E9D" w:rsidRPr="002E6642">
        <w:rPr>
          <w:rFonts w:ascii="ITC Avant Garde Gothic" w:hAnsi="ITC Avant Garde Gothic"/>
          <w:sz w:val="22"/>
          <w:szCs w:val="22"/>
          <w:lang w:val="fr-BE"/>
        </w:rPr>
        <w:tab/>
      </w:r>
      <w:r w:rsidR="001A414C" w:rsidRPr="002E6642">
        <w:rPr>
          <w:rFonts w:ascii="ITC Avant Garde Gothic" w:hAnsi="ITC Avant Garde Gothic"/>
          <w:sz w:val="20"/>
          <w:szCs w:val="20"/>
          <w:lang w:val="fr-BE"/>
        </w:rPr>
        <w:t>201</w:t>
      </w:r>
      <w:r w:rsidR="002E6642" w:rsidRPr="002E6642">
        <w:rPr>
          <w:rFonts w:ascii="ITC Avant Garde Gothic" w:hAnsi="ITC Avant Garde Gothic"/>
          <w:sz w:val="20"/>
          <w:szCs w:val="20"/>
          <w:lang w:val="fr-BE"/>
        </w:rPr>
        <w:t>4</w:t>
      </w:r>
      <w:r w:rsidR="002F52EF" w:rsidRPr="002E6642">
        <w:rPr>
          <w:rFonts w:ascii="Helvetica" w:hAnsi="Helvetica"/>
          <w:color w:val="000000"/>
          <w:sz w:val="20"/>
          <w:szCs w:val="20"/>
          <w:lang w:val="fr-BE"/>
        </w:rPr>
        <w:t xml:space="preserve"> </w:t>
      </w:r>
      <w:r w:rsidR="00FD57A0" w:rsidRPr="002E6642">
        <w:rPr>
          <w:rFonts w:ascii="ITC Avant Garde Gothic" w:hAnsi="ITC Avant Garde Gothic"/>
          <w:sz w:val="20"/>
          <w:szCs w:val="20"/>
          <w:lang w:val="fr-BE"/>
        </w:rPr>
        <w:tab/>
      </w:r>
    </w:p>
    <w:p w:rsidR="003F6EFA" w:rsidRPr="002E6642" w:rsidRDefault="003F6EFA" w:rsidP="00FD57A0">
      <w:pPr>
        <w:rPr>
          <w:rFonts w:ascii="ITC Avant Garde Gothic" w:hAnsi="ITC Avant Garde Gothic"/>
          <w:sz w:val="20"/>
          <w:szCs w:val="20"/>
          <w:lang w:val="fr-BE"/>
        </w:rPr>
      </w:pPr>
    </w:p>
    <w:p w:rsidR="00FD57A0" w:rsidRPr="00C32918" w:rsidRDefault="00FD57A0" w:rsidP="00F15E9D">
      <w:pPr>
        <w:ind w:left="3544" w:hanging="3544"/>
        <w:rPr>
          <w:rFonts w:ascii="ITC Avant Garde Gothic" w:hAnsi="ITC Avant Garde Gothic"/>
          <w:sz w:val="22"/>
          <w:szCs w:val="22"/>
          <w:lang w:val="fr-FR"/>
        </w:rPr>
      </w:pPr>
      <w:proofErr w:type="spellStart"/>
      <w:r w:rsidRPr="00C32918">
        <w:rPr>
          <w:rFonts w:ascii="ITC Avant Garde Gothic" w:hAnsi="ITC Avant Garde Gothic"/>
          <w:b/>
          <w:sz w:val="22"/>
          <w:szCs w:val="22"/>
          <w:lang w:val="fr-FR"/>
        </w:rPr>
        <w:t>Appellatie</w:t>
      </w:r>
      <w:proofErr w:type="spellEnd"/>
      <w:r w:rsidRPr="00C32918">
        <w:rPr>
          <w:rFonts w:ascii="ITC Avant Garde Gothic" w:hAnsi="ITC Avant Garde Gothic"/>
          <w:b/>
          <w:sz w:val="22"/>
          <w:szCs w:val="22"/>
          <w:lang w:val="fr-FR"/>
        </w:rPr>
        <w:t> :</w:t>
      </w:r>
      <w:r w:rsidRPr="00C32918">
        <w:rPr>
          <w:rFonts w:ascii="ITC Avant Garde Gothic" w:hAnsi="ITC Avant Garde Gothic"/>
          <w:sz w:val="22"/>
          <w:szCs w:val="22"/>
          <w:lang w:val="fr-FR"/>
        </w:rPr>
        <w:tab/>
      </w:r>
      <w:r w:rsidR="00F15E9D" w:rsidRPr="00BA4BCC">
        <w:rPr>
          <w:rFonts w:ascii="ITC Avant Garde Gothic" w:hAnsi="ITC Avant Garde Gothic"/>
          <w:sz w:val="20"/>
          <w:szCs w:val="20"/>
          <w:lang w:val="fr-FR"/>
        </w:rPr>
        <w:t>AOC Pessac-Léognan</w:t>
      </w:r>
      <w:r w:rsidRPr="00C32918">
        <w:rPr>
          <w:rFonts w:ascii="ITC Avant Garde Gothic" w:hAnsi="ITC Avant Garde Gothic"/>
          <w:sz w:val="22"/>
          <w:szCs w:val="22"/>
          <w:lang w:val="fr-FR"/>
        </w:rPr>
        <w:tab/>
        <w:t xml:space="preserve"> </w:t>
      </w:r>
    </w:p>
    <w:p w:rsidR="00FD57A0" w:rsidRPr="00C32918" w:rsidRDefault="00FD57A0" w:rsidP="00FD57A0">
      <w:pPr>
        <w:rPr>
          <w:rFonts w:ascii="ITC Avant Garde Gothic" w:hAnsi="ITC Avant Garde Gothic"/>
          <w:sz w:val="22"/>
          <w:szCs w:val="22"/>
          <w:lang w:val="fr-FR"/>
        </w:rPr>
      </w:pPr>
    </w:p>
    <w:p w:rsidR="00FD57A0" w:rsidRDefault="00FD57A0" w:rsidP="00FD57A0">
      <w:pPr>
        <w:rPr>
          <w:rFonts w:ascii="ITC Avant Garde Gothic" w:hAnsi="ITC Avant Garde Gothic"/>
          <w:sz w:val="22"/>
          <w:szCs w:val="22"/>
          <w:lang w:val="fr-FR"/>
        </w:rPr>
      </w:pPr>
      <w:proofErr w:type="spellStart"/>
      <w:r w:rsidRPr="00C32918">
        <w:rPr>
          <w:rFonts w:ascii="ITC Avant Garde Gothic" w:hAnsi="ITC Avant Garde Gothic"/>
          <w:b/>
          <w:sz w:val="22"/>
          <w:szCs w:val="22"/>
          <w:lang w:val="fr-FR"/>
        </w:rPr>
        <w:t>Domein</w:t>
      </w:r>
      <w:proofErr w:type="spellEnd"/>
      <w:r w:rsidRPr="00C32918">
        <w:rPr>
          <w:rFonts w:ascii="ITC Avant Garde Gothic" w:hAnsi="ITC Avant Garde Gothic"/>
          <w:b/>
          <w:sz w:val="22"/>
          <w:szCs w:val="22"/>
          <w:lang w:val="fr-FR"/>
        </w:rPr>
        <w:t> :</w:t>
      </w:r>
      <w:r w:rsidRPr="00C32918">
        <w:rPr>
          <w:rFonts w:ascii="ITC Avant Garde Gothic" w:hAnsi="ITC Avant Garde Gothic"/>
          <w:b/>
          <w:sz w:val="22"/>
          <w:szCs w:val="22"/>
          <w:lang w:val="fr-FR"/>
        </w:rPr>
        <w:tab/>
      </w:r>
      <w:r w:rsidRPr="00C32918">
        <w:rPr>
          <w:rFonts w:ascii="ITC Avant Garde Gothic" w:hAnsi="ITC Avant Garde Gothic"/>
          <w:b/>
          <w:sz w:val="22"/>
          <w:szCs w:val="22"/>
          <w:lang w:val="fr-FR"/>
        </w:rPr>
        <w:tab/>
      </w:r>
      <w:r w:rsidRPr="00C32918">
        <w:rPr>
          <w:rFonts w:ascii="ITC Avant Garde Gothic" w:hAnsi="ITC Avant Garde Gothic"/>
          <w:b/>
          <w:sz w:val="22"/>
          <w:szCs w:val="22"/>
          <w:lang w:val="fr-FR"/>
        </w:rPr>
        <w:tab/>
      </w:r>
      <w:r w:rsidR="00F15E9D">
        <w:rPr>
          <w:rFonts w:ascii="ITC Avant Garde Gothic" w:hAnsi="ITC Avant Garde Gothic"/>
          <w:b/>
          <w:sz w:val="22"/>
          <w:szCs w:val="22"/>
          <w:lang w:val="fr-FR"/>
        </w:rPr>
        <w:tab/>
      </w:r>
      <w:r w:rsidR="00F15E9D" w:rsidRPr="00BA4BCC">
        <w:rPr>
          <w:rFonts w:ascii="ITC Avant Garde Gothic" w:hAnsi="ITC Avant Garde Gothic"/>
          <w:sz w:val="20"/>
          <w:szCs w:val="20"/>
          <w:lang w:val="fr-FR"/>
        </w:rPr>
        <w:t>Château Haut-Bailly</w:t>
      </w:r>
      <w:r w:rsidR="001910C6">
        <w:rPr>
          <w:rFonts w:ascii="ITC Avant Garde Gothic" w:hAnsi="ITC Avant Garde Gothic"/>
          <w:sz w:val="20"/>
          <w:szCs w:val="20"/>
          <w:lang w:val="fr-FR"/>
        </w:rPr>
        <w:br/>
      </w:r>
      <w:r w:rsidR="001910C6">
        <w:rPr>
          <w:rFonts w:ascii="ITC Avant Garde Gothic" w:hAnsi="ITC Avant Garde Gothic"/>
          <w:sz w:val="20"/>
          <w:szCs w:val="20"/>
          <w:lang w:val="fr-FR"/>
        </w:rPr>
        <w:tab/>
      </w:r>
      <w:r w:rsidR="001910C6">
        <w:rPr>
          <w:rFonts w:ascii="ITC Avant Garde Gothic" w:hAnsi="ITC Avant Garde Gothic"/>
          <w:sz w:val="20"/>
          <w:szCs w:val="20"/>
          <w:lang w:val="fr-FR"/>
        </w:rPr>
        <w:tab/>
      </w:r>
      <w:r w:rsidR="001910C6">
        <w:rPr>
          <w:rFonts w:ascii="ITC Avant Garde Gothic" w:hAnsi="ITC Avant Garde Gothic"/>
          <w:sz w:val="20"/>
          <w:szCs w:val="20"/>
          <w:lang w:val="fr-FR"/>
        </w:rPr>
        <w:tab/>
      </w:r>
      <w:r w:rsidR="001910C6">
        <w:rPr>
          <w:rFonts w:ascii="ITC Avant Garde Gothic" w:hAnsi="ITC Avant Garde Gothic"/>
          <w:sz w:val="20"/>
          <w:szCs w:val="20"/>
          <w:lang w:val="fr-FR"/>
        </w:rPr>
        <w:tab/>
      </w:r>
      <w:r w:rsidR="001910C6">
        <w:rPr>
          <w:rFonts w:ascii="ITC Avant Garde Gothic" w:hAnsi="ITC Avant Garde Gothic"/>
          <w:sz w:val="20"/>
          <w:szCs w:val="20"/>
          <w:lang w:val="fr-FR"/>
        </w:rPr>
        <w:tab/>
        <w:t>Grand Cru Classé</w:t>
      </w:r>
    </w:p>
    <w:p w:rsidR="00B7172B" w:rsidRDefault="00B7172B" w:rsidP="00FD57A0">
      <w:pPr>
        <w:rPr>
          <w:rFonts w:ascii="ITC Avant Garde Gothic" w:hAnsi="ITC Avant Garde Gothic"/>
          <w:sz w:val="22"/>
          <w:szCs w:val="22"/>
          <w:lang w:val="fr-FR"/>
        </w:rPr>
      </w:pPr>
    </w:p>
    <w:p w:rsidR="003F6EFA" w:rsidRPr="001910C6" w:rsidRDefault="00B7172B" w:rsidP="001910C6">
      <w:pPr>
        <w:ind w:left="3544" w:hanging="3544"/>
        <w:rPr>
          <w:rFonts w:ascii="ITC Avant Garde Gothic" w:hAnsi="ITC Avant Garde Gothic"/>
          <w:sz w:val="20"/>
          <w:szCs w:val="20"/>
          <w:lang w:val="nl-BE"/>
        </w:rPr>
      </w:pPr>
      <w:r w:rsidRPr="003F6EFA">
        <w:rPr>
          <w:rFonts w:ascii="ITC Avant Garde Gothic" w:hAnsi="ITC Avant Garde Gothic"/>
          <w:b/>
          <w:sz w:val="22"/>
          <w:szCs w:val="22"/>
          <w:lang w:val="nl-BE"/>
        </w:rPr>
        <w:t>Oppervlakte :</w:t>
      </w:r>
      <w:r w:rsidRPr="003F6EFA">
        <w:rPr>
          <w:rFonts w:ascii="ITC Avant Garde Gothic" w:hAnsi="ITC Avant Garde Gothic"/>
          <w:b/>
          <w:sz w:val="22"/>
          <w:szCs w:val="22"/>
          <w:lang w:val="nl-BE"/>
        </w:rPr>
        <w:tab/>
      </w:r>
      <w:r w:rsidRPr="003F6EFA">
        <w:rPr>
          <w:rFonts w:ascii="ITC Avant Garde Gothic" w:hAnsi="ITC Avant Garde Gothic"/>
          <w:sz w:val="20"/>
          <w:szCs w:val="20"/>
          <w:lang w:val="nl-BE"/>
        </w:rPr>
        <w:t>3</w:t>
      </w:r>
      <w:r w:rsidR="00857E76" w:rsidRPr="003F6EFA">
        <w:rPr>
          <w:rFonts w:ascii="ITC Avant Garde Gothic" w:hAnsi="ITC Avant Garde Gothic"/>
          <w:sz w:val="20"/>
          <w:szCs w:val="20"/>
          <w:lang w:val="nl-BE"/>
        </w:rPr>
        <w:t>3</w:t>
      </w:r>
      <w:r w:rsidR="00BA4BCC" w:rsidRPr="003F6EFA">
        <w:rPr>
          <w:rFonts w:ascii="ITC Avant Garde Gothic" w:hAnsi="ITC Avant Garde Gothic"/>
          <w:sz w:val="20"/>
          <w:szCs w:val="20"/>
          <w:lang w:val="nl-BE"/>
        </w:rPr>
        <w:t xml:space="preserve"> h</w:t>
      </w:r>
      <w:r w:rsidRPr="003F6EFA">
        <w:rPr>
          <w:rFonts w:ascii="ITC Avant Garde Gothic" w:hAnsi="ITC Avant Garde Gothic"/>
          <w:sz w:val="20"/>
          <w:szCs w:val="20"/>
          <w:lang w:val="nl-BE"/>
        </w:rPr>
        <w:t>a</w:t>
      </w:r>
      <w:r w:rsidR="00857E76" w:rsidRPr="003F6EFA">
        <w:rPr>
          <w:rFonts w:ascii="ITC Avant Garde Gothic" w:hAnsi="ITC Avant Garde Gothic"/>
          <w:sz w:val="20"/>
          <w:szCs w:val="20"/>
          <w:lang w:val="nl-BE"/>
        </w:rPr>
        <w:t xml:space="preserve"> waarvan 30 ha wijngaarden</w:t>
      </w:r>
      <w:r w:rsidR="003F6EFA" w:rsidRPr="003F6EFA">
        <w:rPr>
          <w:rFonts w:ascii="ITC Avant Garde Gothic" w:hAnsi="ITC Avant Garde Gothic"/>
          <w:sz w:val="20"/>
          <w:szCs w:val="20"/>
          <w:lang w:val="nl-BE"/>
        </w:rPr>
        <w:br/>
      </w:r>
      <w:r w:rsidR="001910C6">
        <w:rPr>
          <w:rFonts w:ascii="ITC Avant Garde Gothic" w:hAnsi="ITC Avant Garde Gothic"/>
          <w:sz w:val="20"/>
          <w:szCs w:val="20"/>
          <w:lang w:val="nl-BE"/>
        </w:rPr>
        <w:t>beplant met</w:t>
      </w:r>
      <w:r w:rsidR="003F6EFA" w:rsidRPr="003F6EFA">
        <w:rPr>
          <w:rFonts w:ascii="ITC Avant Garde Gothic" w:hAnsi="ITC Avant Garde Gothic"/>
          <w:sz w:val="20"/>
          <w:szCs w:val="20"/>
          <w:lang w:val="nl-BE"/>
        </w:rPr>
        <w:t xml:space="preserve">64% </w:t>
      </w:r>
      <w:proofErr w:type="spellStart"/>
      <w:r w:rsidR="003F6EFA" w:rsidRPr="003F6EFA">
        <w:rPr>
          <w:rFonts w:ascii="ITC Avant Garde Gothic" w:hAnsi="ITC Avant Garde Gothic"/>
          <w:sz w:val="20"/>
          <w:szCs w:val="20"/>
          <w:lang w:val="nl-BE"/>
        </w:rPr>
        <w:t>Cabernet</w:t>
      </w:r>
      <w:proofErr w:type="spellEnd"/>
      <w:r w:rsidR="003F6EFA" w:rsidRPr="003F6EFA">
        <w:rPr>
          <w:rFonts w:ascii="ITC Avant Garde Gothic" w:hAnsi="ITC Avant Garde Gothic"/>
          <w:sz w:val="20"/>
          <w:szCs w:val="20"/>
          <w:lang w:val="nl-BE"/>
        </w:rPr>
        <w:t xml:space="preserve"> </w:t>
      </w:r>
      <w:proofErr w:type="spellStart"/>
      <w:r w:rsidR="003F6EFA" w:rsidRPr="003F6EFA">
        <w:rPr>
          <w:rFonts w:ascii="ITC Avant Garde Gothic" w:hAnsi="ITC Avant Garde Gothic"/>
          <w:sz w:val="20"/>
          <w:szCs w:val="20"/>
          <w:lang w:val="nl-BE"/>
        </w:rPr>
        <w:t>Sauvignon</w:t>
      </w:r>
      <w:proofErr w:type="spellEnd"/>
      <w:r w:rsidR="003F6EFA" w:rsidRPr="003F6EFA">
        <w:rPr>
          <w:rFonts w:ascii="ITC Avant Garde Gothic" w:hAnsi="ITC Avant Garde Gothic"/>
          <w:sz w:val="20"/>
          <w:szCs w:val="20"/>
          <w:lang w:val="nl-BE"/>
        </w:rPr>
        <w:t xml:space="preserve">/30% </w:t>
      </w:r>
      <w:proofErr w:type="spellStart"/>
      <w:r w:rsidR="003F6EFA" w:rsidRPr="003F6EFA">
        <w:rPr>
          <w:rFonts w:ascii="ITC Avant Garde Gothic" w:hAnsi="ITC Avant Garde Gothic"/>
          <w:sz w:val="20"/>
          <w:szCs w:val="20"/>
          <w:lang w:val="nl-BE"/>
        </w:rPr>
        <w:t>Merlot</w:t>
      </w:r>
      <w:proofErr w:type="spellEnd"/>
      <w:r w:rsidR="003F6EFA" w:rsidRPr="003F6EFA">
        <w:rPr>
          <w:rFonts w:ascii="ITC Avant Garde Gothic" w:hAnsi="ITC Avant Garde Gothic"/>
          <w:sz w:val="20"/>
          <w:szCs w:val="20"/>
          <w:lang w:val="nl-BE"/>
        </w:rPr>
        <w:t xml:space="preserve">/ </w:t>
      </w:r>
      <w:r w:rsidR="003F6EFA">
        <w:rPr>
          <w:rFonts w:ascii="ITC Avant Garde Gothic" w:hAnsi="ITC Avant Garde Gothic"/>
          <w:sz w:val="20"/>
          <w:szCs w:val="20"/>
          <w:lang w:val="nl-BE"/>
        </w:rPr>
        <w:t xml:space="preserve">6% </w:t>
      </w:r>
      <w:proofErr w:type="spellStart"/>
      <w:r w:rsidR="003F6EFA">
        <w:rPr>
          <w:rFonts w:ascii="ITC Avant Garde Gothic" w:hAnsi="ITC Avant Garde Gothic"/>
          <w:sz w:val="20"/>
          <w:szCs w:val="20"/>
          <w:lang w:val="nl-BE"/>
        </w:rPr>
        <w:t>Cabernet</w:t>
      </w:r>
      <w:proofErr w:type="spellEnd"/>
      <w:r w:rsidR="003F6EFA">
        <w:rPr>
          <w:rFonts w:ascii="ITC Avant Garde Gothic" w:hAnsi="ITC Avant Garde Gothic"/>
          <w:sz w:val="20"/>
          <w:szCs w:val="20"/>
          <w:lang w:val="nl-BE"/>
        </w:rPr>
        <w:t xml:space="preserve"> Franc</w:t>
      </w:r>
    </w:p>
    <w:p w:rsidR="00FD57A0" w:rsidRPr="003F6EFA" w:rsidRDefault="00FD57A0" w:rsidP="00FD57A0">
      <w:pPr>
        <w:rPr>
          <w:rFonts w:ascii="ITC Avant Garde Gothic" w:hAnsi="ITC Avant Garde Gothic"/>
          <w:sz w:val="22"/>
          <w:szCs w:val="22"/>
          <w:lang w:val="nl-BE"/>
        </w:rPr>
      </w:pPr>
    </w:p>
    <w:p w:rsidR="001A414C" w:rsidRDefault="00FD57A0" w:rsidP="002E6642">
      <w:pPr>
        <w:rPr>
          <w:rFonts w:ascii="ITC Avant Garde Gothic" w:hAnsi="ITC Avant Garde Gothic"/>
          <w:sz w:val="20"/>
          <w:szCs w:val="20"/>
          <w:lang w:val="fr-BE"/>
        </w:rPr>
      </w:pPr>
      <w:proofErr w:type="spellStart"/>
      <w:r w:rsidRPr="002E6642">
        <w:rPr>
          <w:rFonts w:ascii="ITC Avant Garde Gothic" w:hAnsi="ITC Avant Garde Gothic"/>
          <w:b/>
          <w:sz w:val="22"/>
          <w:szCs w:val="22"/>
          <w:lang w:val="fr-BE"/>
        </w:rPr>
        <w:t>Druivensoorten</w:t>
      </w:r>
      <w:proofErr w:type="spellEnd"/>
      <w:r w:rsidRPr="002E6642">
        <w:rPr>
          <w:rFonts w:ascii="ITC Avant Garde Gothic" w:hAnsi="ITC Avant Garde Gothic"/>
          <w:b/>
          <w:sz w:val="22"/>
          <w:szCs w:val="22"/>
          <w:lang w:val="fr-BE"/>
        </w:rPr>
        <w:t xml:space="preserve"> : </w:t>
      </w:r>
      <w:r w:rsidRPr="002E6642">
        <w:rPr>
          <w:rFonts w:ascii="ITC Avant Garde Gothic" w:hAnsi="ITC Avant Garde Gothic"/>
          <w:b/>
          <w:sz w:val="22"/>
          <w:szCs w:val="22"/>
          <w:lang w:val="fr-BE"/>
        </w:rPr>
        <w:tab/>
      </w:r>
      <w:r w:rsidR="00F15E9D" w:rsidRPr="002E6642">
        <w:rPr>
          <w:rFonts w:ascii="ITC Avant Garde Gothic" w:hAnsi="ITC Avant Garde Gothic"/>
          <w:b/>
          <w:sz w:val="22"/>
          <w:szCs w:val="22"/>
          <w:lang w:val="fr-BE"/>
        </w:rPr>
        <w:tab/>
      </w:r>
      <w:r w:rsidR="00F15E9D" w:rsidRPr="002E6642">
        <w:rPr>
          <w:rFonts w:ascii="ITC Avant Garde Gothic" w:hAnsi="ITC Avant Garde Gothic"/>
          <w:b/>
          <w:sz w:val="22"/>
          <w:szCs w:val="22"/>
          <w:lang w:val="fr-BE"/>
        </w:rPr>
        <w:tab/>
      </w:r>
      <w:r w:rsidR="002E6642">
        <w:rPr>
          <w:rFonts w:ascii="ITC Avant Garde Gothic" w:hAnsi="ITC Avant Garde Gothic"/>
          <w:sz w:val="20"/>
          <w:szCs w:val="20"/>
          <w:lang w:val="fr-BE"/>
        </w:rPr>
        <w:t>70% Merlot</w:t>
      </w:r>
    </w:p>
    <w:p w:rsidR="002E6642" w:rsidRPr="00675ADC" w:rsidRDefault="002E6642" w:rsidP="002E6642">
      <w:pPr>
        <w:rPr>
          <w:rFonts w:ascii="ITC Avant Garde Gothic" w:hAnsi="ITC Avant Garde Gothic"/>
          <w:sz w:val="20"/>
          <w:szCs w:val="20"/>
          <w:lang w:val="nl-BE"/>
        </w:rPr>
      </w:pPr>
      <w:r>
        <w:rPr>
          <w:rFonts w:ascii="ITC Avant Garde Gothic" w:hAnsi="ITC Avant Garde Gothic"/>
          <w:sz w:val="20"/>
          <w:szCs w:val="20"/>
          <w:lang w:val="fr-BE"/>
        </w:rPr>
        <w:tab/>
      </w:r>
      <w:r>
        <w:rPr>
          <w:rFonts w:ascii="ITC Avant Garde Gothic" w:hAnsi="ITC Avant Garde Gothic"/>
          <w:sz w:val="20"/>
          <w:szCs w:val="20"/>
          <w:lang w:val="fr-BE"/>
        </w:rPr>
        <w:tab/>
      </w:r>
      <w:r>
        <w:rPr>
          <w:rFonts w:ascii="ITC Avant Garde Gothic" w:hAnsi="ITC Avant Garde Gothic"/>
          <w:sz w:val="20"/>
          <w:szCs w:val="20"/>
          <w:lang w:val="fr-BE"/>
        </w:rPr>
        <w:tab/>
      </w:r>
      <w:r>
        <w:rPr>
          <w:rFonts w:ascii="ITC Avant Garde Gothic" w:hAnsi="ITC Avant Garde Gothic"/>
          <w:sz w:val="20"/>
          <w:szCs w:val="20"/>
          <w:lang w:val="fr-BE"/>
        </w:rPr>
        <w:tab/>
      </w:r>
      <w:r>
        <w:rPr>
          <w:rFonts w:ascii="ITC Avant Garde Gothic" w:hAnsi="ITC Avant Garde Gothic"/>
          <w:sz w:val="20"/>
          <w:szCs w:val="20"/>
          <w:lang w:val="fr-BE"/>
        </w:rPr>
        <w:tab/>
      </w:r>
      <w:r w:rsidRPr="00675ADC">
        <w:rPr>
          <w:rFonts w:ascii="ITC Avant Garde Gothic" w:hAnsi="ITC Avant Garde Gothic"/>
          <w:sz w:val="20"/>
          <w:szCs w:val="20"/>
          <w:lang w:val="nl-BE"/>
        </w:rPr>
        <w:t xml:space="preserve">30% </w:t>
      </w:r>
      <w:proofErr w:type="spellStart"/>
      <w:r w:rsidRPr="00675ADC">
        <w:rPr>
          <w:rFonts w:ascii="ITC Avant Garde Gothic" w:hAnsi="ITC Avant Garde Gothic"/>
          <w:sz w:val="20"/>
          <w:szCs w:val="20"/>
          <w:lang w:val="nl-BE"/>
        </w:rPr>
        <w:t>Cabernet</w:t>
      </w:r>
      <w:proofErr w:type="spellEnd"/>
      <w:r w:rsidRPr="00675ADC">
        <w:rPr>
          <w:rFonts w:ascii="ITC Avant Garde Gothic" w:hAnsi="ITC Avant Garde Gothic"/>
          <w:sz w:val="20"/>
          <w:szCs w:val="20"/>
          <w:lang w:val="nl-BE"/>
        </w:rPr>
        <w:t xml:space="preserve"> </w:t>
      </w:r>
      <w:proofErr w:type="spellStart"/>
      <w:r w:rsidRPr="00675ADC">
        <w:rPr>
          <w:rFonts w:ascii="ITC Avant Garde Gothic" w:hAnsi="ITC Avant Garde Gothic"/>
          <w:sz w:val="20"/>
          <w:szCs w:val="20"/>
          <w:lang w:val="nl-BE"/>
        </w:rPr>
        <w:t>Sauvignon</w:t>
      </w:r>
      <w:proofErr w:type="spellEnd"/>
    </w:p>
    <w:p w:rsidR="00B8297C" w:rsidRPr="00675ADC" w:rsidRDefault="00B8297C" w:rsidP="001A414C">
      <w:pPr>
        <w:rPr>
          <w:rFonts w:ascii="ITC Avant Garde Gothic" w:hAnsi="ITC Avant Garde Gothic"/>
          <w:sz w:val="20"/>
          <w:szCs w:val="20"/>
          <w:lang w:val="nl-BE"/>
        </w:rPr>
      </w:pPr>
    </w:p>
    <w:p w:rsidR="009F730F" w:rsidRDefault="00675ADC" w:rsidP="00FD57A0">
      <w:pPr>
        <w:rPr>
          <w:rFonts w:ascii="ITC Avant Garde Gothic" w:hAnsi="ITC Avant Garde Gothic"/>
          <w:sz w:val="22"/>
          <w:szCs w:val="22"/>
          <w:lang w:val="nl-BE"/>
        </w:rPr>
      </w:pPr>
      <w:r>
        <w:rPr>
          <w:rFonts w:ascii="ITC Avant Garde Gothic" w:hAnsi="ITC Avant Garde Gothic"/>
          <w:sz w:val="22"/>
          <w:szCs w:val="22"/>
          <w:lang w:val="nl-BE"/>
        </w:rPr>
        <w:t>Afkomstig van de jongste wijnranken van het domein.</w:t>
      </w:r>
    </w:p>
    <w:p w:rsidR="00675ADC" w:rsidRPr="00675ADC" w:rsidRDefault="00675ADC" w:rsidP="00FD57A0">
      <w:pPr>
        <w:rPr>
          <w:rFonts w:ascii="ITC Avant Garde Gothic" w:hAnsi="ITC Avant Garde Gothic"/>
          <w:sz w:val="22"/>
          <w:szCs w:val="22"/>
          <w:lang w:val="nl-BE"/>
        </w:rPr>
      </w:pPr>
    </w:p>
    <w:p w:rsidR="00FD57A0" w:rsidRDefault="00FD57A0" w:rsidP="004E1FE7">
      <w:pPr>
        <w:ind w:left="3544" w:hanging="3544"/>
        <w:rPr>
          <w:rFonts w:ascii="ITC Avant Garde Gothic" w:hAnsi="ITC Avant Garde Gothic"/>
          <w:sz w:val="20"/>
          <w:szCs w:val="20"/>
          <w:lang w:val="nl-BE"/>
        </w:rPr>
      </w:pPr>
      <w:r w:rsidRPr="00BA4BCC">
        <w:rPr>
          <w:rFonts w:ascii="ITC Avant Garde Gothic" w:hAnsi="ITC Avant Garde Gothic"/>
          <w:b/>
          <w:sz w:val="22"/>
          <w:szCs w:val="22"/>
          <w:lang w:val="nl-BE"/>
        </w:rPr>
        <w:t>Bodem :</w:t>
      </w:r>
      <w:r w:rsidR="00B7172B" w:rsidRPr="00BA4BCC">
        <w:rPr>
          <w:rFonts w:ascii="ITC Avant Garde Gothic" w:hAnsi="ITC Avant Garde Gothic"/>
          <w:b/>
          <w:sz w:val="22"/>
          <w:szCs w:val="22"/>
          <w:lang w:val="nl-BE"/>
        </w:rPr>
        <w:tab/>
      </w:r>
      <w:r w:rsidR="00B8297C">
        <w:rPr>
          <w:rFonts w:ascii="ITC Avant Garde Gothic" w:hAnsi="ITC Avant Garde Gothic"/>
          <w:sz w:val="20"/>
          <w:szCs w:val="20"/>
          <w:lang w:val="nl-BE"/>
        </w:rPr>
        <w:t>zand, kiezelhoudend</w:t>
      </w:r>
    </w:p>
    <w:p w:rsidR="00B8297C" w:rsidRDefault="00B8297C" w:rsidP="004E1FE7">
      <w:pPr>
        <w:ind w:left="3544" w:hanging="3544"/>
        <w:rPr>
          <w:rFonts w:ascii="ITC Avant Garde Gothic" w:hAnsi="ITC Avant Garde Gothic"/>
          <w:sz w:val="22"/>
          <w:szCs w:val="22"/>
          <w:lang w:val="nl-BE"/>
        </w:rPr>
      </w:pPr>
    </w:p>
    <w:p w:rsidR="00B8297C" w:rsidRDefault="00B8297C" w:rsidP="004E1FE7">
      <w:pPr>
        <w:ind w:left="3544" w:hanging="3544"/>
        <w:rPr>
          <w:rFonts w:ascii="ITC Avant Garde Gothic" w:hAnsi="ITC Avant Garde Gothic"/>
          <w:b/>
          <w:sz w:val="22"/>
          <w:szCs w:val="22"/>
          <w:lang w:val="nl-BE"/>
        </w:rPr>
      </w:pPr>
      <w:r w:rsidRPr="00B8297C">
        <w:rPr>
          <w:rFonts w:ascii="ITC Avant Garde Gothic" w:hAnsi="ITC Avant Garde Gothic"/>
          <w:b/>
          <w:sz w:val="22"/>
          <w:szCs w:val="22"/>
          <w:lang w:val="nl-BE"/>
        </w:rPr>
        <w:t>Oogst:</w:t>
      </w:r>
    </w:p>
    <w:p w:rsidR="00B8297C" w:rsidRDefault="00B8297C" w:rsidP="004E1FE7">
      <w:pPr>
        <w:ind w:left="3544" w:hanging="3544"/>
        <w:rPr>
          <w:rFonts w:ascii="ITC Avant Garde Gothic" w:hAnsi="ITC Avant Garde Gothic"/>
          <w:b/>
          <w:sz w:val="22"/>
          <w:szCs w:val="22"/>
          <w:lang w:val="nl-BE"/>
        </w:rPr>
      </w:pPr>
    </w:p>
    <w:p w:rsidR="00B8297C" w:rsidRDefault="00B8297C" w:rsidP="00B8297C">
      <w:pPr>
        <w:rPr>
          <w:rFonts w:ascii="ITC Avant Garde Gothic" w:hAnsi="ITC Avant Garde Gothic"/>
          <w:sz w:val="20"/>
          <w:szCs w:val="20"/>
          <w:lang w:val="nl-BE"/>
        </w:rPr>
      </w:pPr>
      <w:r>
        <w:rPr>
          <w:rFonts w:ascii="ITC Avant Garde Gothic" w:hAnsi="ITC Avant Garde Gothic"/>
          <w:sz w:val="20"/>
          <w:szCs w:val="20"/>
          <w:lang w:val="nl-BE"/>
        </w:rPr>
        <w:t>De dr</w:t>
      </w:r>
      <w:r w:rsidR="00EE68B0">
        <w:rPr>
          <w:rFonts w:ascii="ITC Avant Garde Gothic" w:hAnsi="ITC Avant Garde Gothic"/>
          <w:sz w:val="20"/>
          <w:szCs w:val="20"/>
          <w:lang w:val="nl-BE"/>
        </w:rPr>
        <w:t>uiven werden handmatig geplukt</w:t>
      </w:r>
      <w:r w:rsidR="002E6642">
        <w:rPr>
          <w:rFonts w:ascii="ITC Avant Garde Gothic" w:hAnsi="ITC Avant Garde Gothic"/>
          <w:sz w:val="20"/>
          <w:szCs w:val="20"/>
          <w:lang w:val="nl-BE"/>
        </w:rPr>
        <w:t xml:space="preserve"> tussen 24 september en 15 oktober.</w:t>
      </w:r>
    </w:p>
    <w:p w:rsidR="00C1287A" w:rsidRDefault="00C1287A" w:rsidP="00B8297C">
      <w:pPr>
        <w:rPr>
          <w:rFonts w:ascii="ITC Avant Garde Gothic" w:hAnsi="ITC Avant Garde Gothic"/>
          <w:sz w:val="20"/>
          <w:szCs w:val="20"/>
          <w:lang w:val="nl-BE"/>
        </w:rPr>
      </w:pPr>
    </w:p>
    <w:p w:rsidR="00C1287A" w:rsidRDefault="00C1287A" w:rsidP="00B8297C">
      <w:pPr>
        <w:rPr>
          <w:rFonts w:ascii="ITC Avant Garde Gothic" w:hAnsi="ITC Avant Garde Gothic"/>
          <w:b/>
          <w:sz w:val="22"/>
          <w:szCs w:val="22"/>
          <w:lang w:val="nl-BE"/>
        </w:rPr>
      </w:pPr>
      <w:r>
        <w:rPr>
          <w:rFonts w:ascii="ITC Avant Garde Gothic" w:hAnsi="ITC Avant Garde Gothic"/>
          <w:b/>
          <w:sz w:val="22"/>
          <w:szCs w:val="22"/>
          <w:lang w:val="nl-BE"/>
        </w:rPr>
        <w:t>Vinificatie:</w:t>
      </w:r>
    </w:p>
    <w:p w:rsidR="00C1287A" w:rsidRDefault="00C1287A" w:rsidP="00B8297C">
      <w:pPr>
        <w:rPr>
          <w:rFonts w:ascii="ITC Avant Garde Gothic" w:hAnsi="ITC Avant Garde Gothic"/>
          <w:b/>
          <w:sz w:val="22"/>
          <w:szCs w:val="22"/>
          <w:lang w:val="nl-BE"/>
        </w:rPr>
      </w:pPr>
    </w:p>
    <w:p w:rsidR="00C1287A" w:rsidRPr="00C1287A" w:rsidRDefault="00C1287A" w:rsidP="00B8297C">
      <w:pPr>
        <w:rPr>
          <w:rFonts w:ascii="ITC Avant Garde Gothic" w:hAnsi="ITC Avant Garde Gothic"/>
          <w:sz w:val="20"/>
          <w:szCs w:val="20"/>
          <w:lang w:val="nl-BE"/>
        </w:rPr>
      </w:pPr>
      <w:r>
        <w:rPr>
          <w:rFonts w:ascii="ITC Avant Garde Gothic" w:hAnsi="ITC Avant Garde Gothic"/>
          <w:sz w:val="20"/>
          <w:szCs w:val="20"/>
          <w:lang w:val="nl-BE"/>
        </w:rPr>
        <w:t>Fermentatie bij gecontroleerde temperatuur van 26°C.</w:t>
      </w:r>
    </w:p>
    <w:p w:rsidR="00FD57A0" w:rsidRPr="00BA4BCC" w:rsidRDefault="00FD57A0" w:rsidP="00FD57A0">
      <w:pPr>
        <w:rPr>
          <w:rFonts w:ascii="ITC Avant Garde Gothic" w:hAnsi="ITC Avant Garde Gothic"/>
          <w:b/>
          <w:sz w:val="22"/>
          <w:szCs w:val="22"/>
          <w:lang w:val="nl-BE"/>
        </w:rPr>
      </w:pPr>
    </w:p>
    <w:p w:rsidR="009F730F" w:rsidRPr="00BA4BCC" w:rsidRDefault="009F730F" w:rsidP="00FD57A0">
      <w:pPr>
        <w:rPr>
          <w:rFonts w:ascii="ITC Avant Garde Gothic" w:hAnsi="ITC Avant Garde Gothic"/>
          <w:sz w:val="22"/>
          <w:szCs w:val="22"/>
          <w:lang w:val="nl-BE"/>
        </w:rPr>
      </w:pPr>
      <w:r w:rsidRPr="00BA4BCC">
        <w:rPr>
          <w:rFonts w:ascii="ITC Avant Garde Gothic" w:hAnsi="ITC Avant Garde Gothic"/>
          <w:b/>
          <w:sz w:val="22"/>
          <w:szCs w:val="22"/>
          <w:lang w:val="nl-BE"/>
        </w:rPr>
        <w:t>Rijping :</w:t>
      </w:r>
      <w:r w:rsidR="00B7172B" w:rsidRPr="00BA4BCC">
        <w:rPr>
          <w:rFonts w:ascii="ITC Avant Garde Gothic" w:hAnsi="ITC Avant Garde Gothic"/>
          <w:b/>
          <w:sz w:val="22"/>
          <w:szCs w:val="22"/>
          <w:lang w:val="nl-BE"/>
        </w:rPr>
        <w:tab/>
      </w:r>
      <w:r w:rsidR="00B7172B" w:rsidRPr="00BA4BCC">
        <w:rPr>
          <w:rFonts w:ascii="ITC Avant Garde Gothic" w:hAnsi="ITC Avant Garde Gothic"/>
          <w:b/>
          <w:sz w:val="22"/>
          <w:szCs w:val="22"/>
          <w:lang w:val="nl-BE"/>
        </w:rPr>
        <w:tab/>
      </w:r>
      <w:r w:rsidR="00B7172B" w:rsidRPr="00BA4BCC">
        <w:rPr>
          <w:rFonts w:ascii="ITC Avant Garde Gothic" w:hAnsi="ITC Avant Garde Gothic"/>
          <w:b/>
          <w:sz w:val="22"/>
          <w:szCs w:val="22"/>
          <w:lang w:val="nl-BE"/>
        </w:rPr>
        <w:tab/>
      </w:r>
      <w:r w:rsidR="00B7172B" w:rsidRPr="00BA4BCC">
        <w:rPr>
          <w:rFonts w:ascii="ITC Avant Garde Gothic" w:hAnsi="ITC Avant Garde Gothic"/>
          <w:b/>
          <w:sz w:val="22"/>
          <w:szCs w:val="22"/>
          <w:lang w:val="nl-BE"/>
        </w:rPr>
        <w:tab/>
      </w:r>
      <w:r w:rsidR="001A414C">
        <w:rPr>
          <w:rFonts w:ascii="ITC Avant Garde Gothic" w:hAnsi="ITC Avant Garde Gothic"/>
          <w:sz w:val="20"/>
          <w:szCs w:val="20"/>
          <w:lang w:val="nl-BE"/>
        </w:rPr>
        <w:t>op eik gedurende 7 maand</w:t>
      </w:r>
    </w:p>
    <w:p w:rsidR="00FD57A0" w:rsidRPr="00BA4BCC" w:rsidRDefault="00FD57A0" w:rsidP="00FD57A0">
      <w:pPr>
        <w:rPr>
          <w:rFonts w:ascii="ITC Avant Garde Gothic" w:hAnsi="ITC Avant Garde Gothic"/>
          <w:sz w:val="22"/>
          <w:szCs w:val="22"/>
          <w:lang w:val="nl-BE"/>
        </w:rPr>
      </w:pPr>
    </w:p>
    <w:p w:rsidR="009F730F" w:rsidRPr="00FC4EE9" w:rsidRDefault="00FD57A0" w:rsidP="00FD57A0">
      <w:pPr>
        <w:rPr>
          <w:rFonts w:ascii="ITC Avant Garde Gothic" w:hAnsi="ITC Avant Garde Gothic"/>
          <w:sz w:val="20"/>
          <w:szCs w:val="20"/>
          <w:lang w:val="nl-BE"/>
        </w:rPr>
      </w:pPr>
      <w:r w:rsidRPr="00BA4BCC">
        <w:rPr>
          <w:rFonts w:ascii="ITC Avant Garde Gothic" w:hAnsi="ITC Avant Garde Gothic"/>
          <w:b/>
          <w:sz w:val="22"/>
          <w:szCs w:val="22"/>
          <w:lang w:val="nl-BE"/>
        </w:rPr>
        <w:t>Alcohol Percentage:</w:t>
      </w:r>
      <w:r w:rsidRPr="00BA4BCC">
        <w:rPr>
          <w:rFonts w:ascii="ITC Avant Garde Gothic" w:hAnsi="ITC Avant Garde Gothic"/>
          <w:sz w:val="22"/>
          <w:szCs w:val="22"/>
          <w:lang w:val="nl-BE"/>
        </w:rPr>
        <w:tab/>
      </w:r>
      <w:r w:rsidR="00BD7803" w:rsidRPr="00BA4BCC">
        <w:rPr>
          <w:rFonts w:ascii="ITC Avant Garde Gothic" w:hAnsi="ITC Avant Garde Gothic"/>
          <w:sz w:val="22"/>
          <w:szCs w:val="22"/>
          <w:lang w:val="nl-BE"/>
        </w:rPr>
        <w:tab/>
      </w:r>
      <w:r w:rsidR="00BD7803" w:rsidRPr="00BA4BCC">
        <w:rPr>
          <w:rFonts w:ascii="ITC Avant Garde Gothic" w:hAnsi="ITC Avant Garde Gothic"/>
          <w:sz w:val="20"/>
          <w:szCs w:val="20"/>
          <w:lang w:val="nl-BE"/>
        </w:rPr>
        <w:t>13%</w:t>
      </w:r>
    </w:p>
    <w:p w:rsidR="00FD57A0" w:rsidRPr="00BA4BCC" w:rsidRDefault="00FD57A0" w:rsidP="00FD57A0">
      <w:pPr>
        <w:rPr>
          <w:rFonts w:ascii="ITC Avant Garde Gothic" w:hAnsi="ITC Avant Garde Gothic"/>
          <w:sz w:val="22"/>
          <w:szCs w:val="22"/>
          <w:lang w:val="nl-BE"/>
        </w:rPr>
      </w:pPr>
    </w:p>
    <w:p w:rsidR="00FD57A0" w:rsidRDefault="00FD57A0" w:rsidP="00FD57A0">
      <w:pPr>
        <w:rPr>
          <w:rFonts w:ascii="ITC Avant Garde Gothic" w:hAnsi="ITC Avant Garde Gothic"/>
          <w:b/>
          <w:sz w:val="22"/>
          <w:szCs w:val="22"/>
          <w:lang w:val="nl-BE"/>
        </w:rPr>
      </w:pPr>
      <w:proofErr w:type="spellStart"/>
      <w:r w:rsidRPr="00BA4BCC">
        <w:rPr>
          <w:rFonts w:ascii="ITC Avant Garde Gothic" w:hAnsi="ITC Avant Garde Gothic"/>
          <w:b/>
          <w:sz w:val="22"/>
          <w:szCs w:val="22"/>
          <w:lang w:val="nl-BE"/>
        </w:rPr>
        <w:t>Degustatie</w:t>
      </w:r>
      <w:proofErr w:type="spellEnd"/>
      <w:r w:rsidR="009F730F" w:rsidRPr="00BA4BCC">
        <w:rPr>
          <w:rFonts w:ascii="ITC Avant Garde Gothic" w:hAnsi="ITC Avant Garde Gothic"/>
          <w:b/>
          <w:sz w:val="22"/>
          <w:szCs w:val="22"/>
          <w:lang w:val="nl-BE"/>
        </w:rPr>
        <w:t xml:space="preserve"> N</w:t>
      </w:r>
      <w:r w:rsidRPr="00BA4BCC">
        <w:rPr>
          <w:rFonts w:ascii="ITC Avant Garde Gothic" w:hAnsi="ITC Avant Garde Gothic"/>
          <w:b/>
          <w:sz w:val="22"/>
          <w:szCs w:val="22"/>
          <w:lang w:val="nl-BE"/>
        </w:rPr>
        <w:t>otities :</w:t>
      </w:r>
      <w:r w:rsidR="00C1287A">
        <w:rPr>
          <w:rFonts w:ascii="ITC Avant Garde Gothic" w:hAnsi="ITC Avant Garde Gothic"/>
          <w:b/>
          <w:sz w:val="22"/>
          <w:szCs w:val="22"/>
          <w:lang w:val="nl-BE"/>
        </w:rPr>
        <w:br/>
      </w:r>
    </w:p>
    <w:p w:rsidR="00B8297C" w:rsidRDefault="00C1287A" w:rsidP="002E6642">
      <w:pPr>
        <w:jc w:val="both"/>
        <w:rPr>
          <w:rFonts w:ascii="ITC Avant Garde Gothic" w:hAnsi="ITC Avant Garde Gothic"/>
          <w:b/>
          <w:sz w:val="22"/>
          <w:szCs w:val="22"/>
          <w:lang w:val="nl-BE"/>
        </w:rPr>
      </w:pPr>
      <w:proofErr w:type="spellStart"/>
      <w:r>
        <w:rPr>
          <w:rFonts w:ascii="ITC Avant Garde Gothic" w:hAnsi="ITC Avant Garde Gothic"/>
          <w:sz w:val="20"/>
          <w:szCs w:val="20"/>
          <w:lang w:val="nl-BE"/>
        </w:rPr>
        <w:t>Pessac-Léognan</w:t>
      </w:r>
      <w:proofErr w:type="spellEnd"/>
      <w:r w:rsidR="002E6642">
        <w:rPr>
          <w:rFonts w:ascii="ITC Avant Garde Gothic" w:hAnsi="ITC Avant Garde Gothic"/>
          <w:sz w:val="20"/>
          <w:szCs w:val="20"/>
          <w:lang w:val="nl-BE"/>
        </w:rPr>
        <w:t xml:space="preserve"> 2014 </w:t>
      </w:r>
      <w:r>
        <w:rPr>
          <w:rFonts w:ascii="ITC Avant Garde Gothic" w:hAnsi="ITC Avant Garde Gothic"/>
          <w:sz w:val="20"/>
          <w:szCs w:val="20"/>
          <w:lang w:val="nl-BE"/>
        </w:rPr>
        <w:t xml:space="preserve"> heeft een neus van rijp fruit. </w:t>
      </w:r>
      <w:r w:rsidR="001C4F09">
        <w:rPr>
          <w:rFonts w:ascii="ITC Avant Garde Gothic" w:hAnsi="ITC Avant Garde Gothic"/>
          <w:sz w:val="20"/>
          <w:szCs w:val="20"/>
          <w:lang w:val="nl-BE"/>
        </w:rPr>
        <w:t xml:space="preserve">In de mond een mooie </w:t>
      </w:r>
      <w:proofErr w:type="spellStart"/>
      <w:r w:rsidR="001C4F09">
        <w:rPr>
          <w:rFonts w:ascii="ITC Avant Garde Gothic" w:hAnsi="ITC Avant Garde Gothic"/>
          <w:sz w:val="20"/>
          <w:szCs w:val="20"/>
          <w:lang w:val="nl-BE"/>
        </w:rPr>
        <w:t>fraîcheur</w:t>
      </w:r>
      <w:proofErr w:type="spellEnd"/>
      <w:r>
        <w:rPr>
          <w:rFonts w:ascii="ITC Avant Garde Gothic" w:hAnsi="ITC Avant Garde Gothic"/>
          <w:sz w:val="20"/>
          <w:szCs w:val="20"/>
          <w:lang w:val="nl-BE"/>
        </w:rPr>
        <w:t xml:space="preserve"> en een toets van drop in de afdronk. </w:t>
      </w:r>
      <w:r w:rsidR="002E6642">
        <w:rPr>
          <w:rFonts w:ascii="ITC Avant Garde Gothic" w:hAnsi="ITC Avant Garde Gothic"/>
          <w:sz w:val="20"/>
          <w:szCs w:val="20"/>
          <w:lang w:val="nl-BE"/>
        </w:rPr>
        <w:t>Deze wijn leent er zich perfect toe om jong gedronken te worden.</w:t>
      </w:r>
    </w:p>
    <w:p w:rsidR="004E1FE7" w:rsidRPr="00BA4BCC" w:rsidRDefault="004E1FE7" w:rsidP="00FD57A0">
      <w:pPr>
        <w:rPr>
          <w:rFonts w:ascii="ITC Avant Garde Gothic" w:hAnsi="ITC Avant Garde Gothic"/>
          <w:b/>
          <w:sz w:val="22"/>
          <w:szCs w:val="22"/>
          <w:lang w:val="nl-BE"/>
        </w:rPr>
      </w:pPr>
    </w:p>
    <w:p w:rsidR="001A414C" w:rsidRPr="00C1287A" w:rsidRDefault="001A414C" w:rsidP="00F15B14">
      <w:pPr>
        <w:jc w:val="center"/>
        <w:rPr>
          <w:rFonts w:ascii="ITC Avant Garde Gothic" w:hAnsi="ITC Avant Garde Gothic"/>
          <w:b/>
          <w:sz w:val="40"/>
          <w:szCs w:val="40"/>
          <w:lang w:val="nl-BE"/>
        </w:rPr>
        <w:sectPr w:rsidR="001A414C" w:rsidRPr="00C1287A" w:rsidSect="008773B4">
          <w:headerReference w:type="default" r:id="rId8"/>
          <w:footerReference w:type="default" r:id="rId9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F15B14" w:rsidRPr="0006042A" w:rsidRDefault="001A414C" w:rsidP="00F15B14">
      <w:pPr>
        <w:jc w:val="center"/>
        <w:rPr>
          <w:rFonts w:ascii="ITC Avant Garde Gothic" w:hAnsi="ITC Avant Garde Gothic"/>
          <w:b/>
          <w:sz w:val="40"/>
          <w:szCs w:val="40"/>
          <w:lang w:val="fr-FR"/>
        </w:rPr>
      </w:pPr>
      <w:r w:rsidRPr="001A414C">
        <w:rPr>
          <w:rFonts w:ascii="ITC Avant Garde Gothic" w:hAnsi="ITC Avant Garde Gothic"/>
          <w:b/>
          <w:sz w:val="40"/>
          <w:szCs w:val="40"/>
          <w:lang w:val="fr-BE"/>
        </w:rPr>
        <w:lastRenderedPageBreak/>
        <w:t>Pessac-Léognan de Ch. Haut-Bailly</w:t>
      </w:r>
      <w:r w:rsidR="00F15B14">
        <w:rPr>
          <w:rFonts w:ascii="ITC Avant Garde Gothic" w:hAnsi="ITC Avant Garde Gothic"/>
          <w:b/>
          <w:sz w:val="40"/>
          <w:szCs w:val="40"/>
          <w:lang w:val="fr-FR"/>
        </w:rPr>
        <w:br/>
      </w:r>
      <w:r>
        <w:rPr>
          <w:rFonts w:ascii="ITC Avant Garde Gothic" w:hAnsi="ITC Avant Garde Gothic"/>
          <w:b/>
          <w:sz w:val="28"/>
          <w:szCs w:val="28"/>
          <w:lang w:val="fr-FR"/>
        </w:rPr>
        <w:t>3</w:t>
      </w:r>
      <w:r w:rsidRPr="001A414C">
        <w:rPr>
          <w:rFonts w:ascii="ITC Avant Garde Gothic" w:hAnsi="ITC Avant Garde Gothic"/>
          <w:b/>
          <w:sz w:val="28"/>
          <w:szCs w:val="28"/>
          <w:vertAlign w:val="superscript"/>
          <w:lang w:val="fr-FR"/>
        </w:rPr>
        <w:t>ième</w:t>
      </w:r>
      <w:r>
        <w:rPr>
          <w:rFonts w:ascii="ITC Avant Garde Gothic" w:hAnsi="ITC Avant Garde Gothic"/>
          <w:b/>
          <w:sz w:val="28"/>
          <w:szCs w:val="28"/>
          <w:lang w:val="fr-FR"/>
        </w:rPr>
        <w:t xml:space="preserve"> </w:t>
      </w:r>
      <w:r w:rsidR="00F15B14">
        <w:rPr>
          <w:rFonts w:ascii="ITC Avant Garde Gothic" w:hAnsi="ITC Avant Garde Gothic"/>
          <w:b/>
          <w:sz w:val="28"/>
          <w:szCs w:val="28"/>
          <w:lang w:val="fr-FR"/>
        </w:rPr>
        <w:t>vin de</w:t>
      </w:r>
      <w:r w:rsidR="00F15B14" w:rsidRPr="002F52EF">
        <w:rPr>
          <w:rFonts w:ascii="ITC Avant Garde Gothic" w:hAnsi="ITC Avant Garde Gothic"/>
          <w:b/>
          <w:sz w:val="28"/>
          <w:szCs w:val="28"/>
          <w:lang w:val="fr-FR"/>
        </w:rPr>
        <w:t xml:space="preserve"> Ch. Haut-Bailly</w:t>
      </w:r>
    </w:p>
    <w:p w:rsidR="00F15B14" w:rsidRPr="0006042A" w:rsidRDefault="00F15B14" w:rsidP="00F15B14">
      <w:pPr>
        <w:pBdr>
          <w:bottom w:val="single" w:sz="4" w:space="1" w:color="auto"/>
        </w:pBdr>
        <w:jc w:val="center"/>
        <w:rPr>
          <w:rFonts w:ascii="ITC Avant Garde Gothic" w:hAnsi="ITC Avant Garde Gothic"/>
          <w:lang w:val="fr-FR"/>
        </w:rPr>
      </w:pPr>
    </w:p>
    <w:p w:rsidR="00F15B14" w:rsidRPr="002F52EF" w:rsidRDefault="00F15B14" w:rsidP="00F15B14">
      <w:pPr>
        <w:jc w:val="center"/>
        <w:rPr>
          <w:rFonts w:ascii="ITC Avant Garde Gothic" w:hAnsi="ITC Avant Garde Gothic"/>
          <w:lang w:val="fr-FR"/>
        </w:rPr>
      </w:pPr>
    </w:p>
    <w:p w:rsidR="001A414C" w:rsidRDefault="001A414C" w:rsidP="00F15B14">
      <w:pPr>
        <w:rPr>
          <w:rFonts w:ascii="ITC Avant Garde Gothic" w:hAnsi="ITC Avant Garde Gothic"/>
          <w:sz w:val="20"/>
          <w:szCs w:val="20"/>
          <w:lang w:val="fr-FR"/>
        </w:rPr>
      </w:pPr>
      <w:r>
        <w:rPr>
          <w:rFonts w:ascii="ITC Avant Garde Gothic" w:hAnsi="ITC Avant Garde Gothic"/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5078730</wp:posOffset>
            </wp:positionH>
            <wp:positionV relativeFrom="paragraph">
              <wp:posOffset>76835</wp:posOffset>
            </wp:positionV>
            <wp:extent cx="928370" cy="3598545"/>
            <wp:effectExtent l="19050" t="0" r="5080" b="0"/>
            <wp:wrapThrough wrapText="bothSides">
              <wp:wrapPolygon edited="0">
                <wp:start x="-443" y="0"/>
                <wp:lineTo x="-443" y="21497"/>
                <wp:lineTo x="21718" y="21497"/>
                <wp:lineTo x="21718" y="0"/>
                <wp:lineTo x="-443" y="0"/>
              </wp:wrapPolygon>
            </wp:wrapThrough>
            <wp:docPr id="6" name="Afbeelding 1" descr="C:\Users\ktanghe.DERCORBVBA\AppData\Local\Microsoft\Windows\Temporary Internet Files\Content.Outlook\92TVKZL7\PESSAC LEOGNAN HAUT BAILLY 2010 BO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anghe.DERCORBVBA\AppData\Local\Microsoft\Windows\Temporary Internet Files\Content.Outlook\92TVKZL7\PESSAC LEOGNAN HAUT BAILLY 2010 BOTT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5485" t="7463" r="35617" b="14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359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B14" w:rsidRPr="00C32918">
        <w:rPr>
          <w:rFonts w:ascii="ITC Avant Garde Gothic" w:hAnsi="ITC Avant Garde Gothic"/>
          <w:b/>
          <w:sz w:val="22"/>
          <w:szCs w:val="22"/>
          <w:lang w:val="fr-FR"/>
        </w:rPr>
        <w:t xml:space="preserve">Millésime : </w:t>
      </w:r>
      <w:r w:rsidR="00F15B14" w:rsidRPr="00C32918">
        <w:rPr>
          <w:rFonts w:ascii="ITC Avant Garde Gothic" w:hAnsi="ITC Avant Garde Gothic"/>
          <w:sz w:val="22"/>
          <w:szCs w:val="22"/>
          <w:lang w:val="fr-FR"/>
        </w:rPr>
        <w:tab/>
      </w:r>
      <w:r w:rsidR="00F15B14">
        <w:rPr>
          <w:rFonts w:ascii="ITC Avant Garde Gothic" w:hAnsi="ITC Avant Garde Gothic"/>
          <w:sz w:val="22"/>
          <w:szCs w:val="22"/>
          <w:lang w:val="fr-FR"/>
        </w:rPr>
        <w:tab/>
      </w:r>
      <w:r w:rsidR="00F15B14">
        <w:rPr>
          <w:rFonts w:ascii="ITC Avant Garde Gothic" w:hAnsi="ITC Avant Garde Gothic"/>
          <w:sz w:val="22"/>
          <w:szCs w:val="22"/>
          <w:lang w:val="fr-FR"/>
        </w:rPr>
        <w:tab/>
      </w:r>
      <w:r w:rsidR="00F15B14">
        <w:rPr>
          <w:rFonts w:ascii="ITC Avant Garde Gothic" w:hAnsi="ITC Avant Garde Gothic"/>
          <w:sz w:val="22"/>
          <w:szCs w:val="22"/>
          <w:lang w:val="fr-FR"/>
        </w:rPr>
        <w:tab/>
      </w:r>
      <w:r w:rsidR="00F15B14" w:rsidRPr="00BA4BCC">
        <w:rPr>
          <w:rFonts w:ascii="ITC Avant Garde Gothic" w:hAnsi="ITC Avant Garde Gothic"/>
          <w:sz w:val="20"/>
          <w:szCs w:val="20"/>
          <w:lang w:val="fr-FR"/>
        </w:rPr>
        <w:t>20</w:t>
      </w:r>
      <w:r>
        <w:rPr>
          <w:rFonts w:ascii="ITC Avant Garde Gothic" w:hAnsi="ITC Avant Garde Gothic"/>
          <w:sz w:val="20"/>
          <w:szCs w:val="20"/>
          <w:lang w:val="fr-FR"/>
        </w:rPr>
        <w:t>1</w:t>
      </w:r>
      <w:r w:rsidR="002E6642">
        <w:rPr>
          <w:rFonts w:ascii="ITC Avant Garde Gothic" w:hAnsi="ITC Avant Garde Gothic"/>
          <w:sz w:val="20"/>
          <w:szCs w:val="20"/>
          <w:lang w:val="fr-FR"/>
        </w:rPr>
        <w:t>4</w:t>
      </w:r>
      <w:r w:rsidR="00F15B14" w:rsidRPr="00BA4BCC">
        <w:rPr>
          <w:rFonts w:ascii="ITC Avant Garde Gothic" w:hAnsi="ITC Avant Garde Gothic"/>
          <w:sz w:val="20"/>
          <w:szCs w:val="20"/>
          <w:lang w:val="fr-FR"/>
        </w:rPr>
        <w:tab/>
      </w:r>
    </w:p>
    <w:p w:rsidR="00F15B14" w:rsidRPr="00C32918" w:rsidRDefault="00F15B14" w:rsidP="006029A7">
      <w:pPr>
        <w:rPr>
          <w:rFonts w:ascii="ITC Avant Garde Gothic" w:hAnsi="ITC Avant Garde Gothic"/>
          <w:sz w:val="22"/>
          <w:szCs w:val="22"/>
          <w:lang w:val="fr-FR"/>
        </w:rPr>
      </w:pPr>
    </w:p>
    <w:p w:rsidR="00F15B14" w:rsidRPr="00C32918" w:rsidRDefault="00F15B14" w:rsidP="00F15B14">
      <w:pPr>
        <w:ind w:left="3544" w:hanging="3544"/>
        <w:rPr>
          <w:rFonts w:ascii="ITC Avant Garde Gothic" w:hAnsi="ITC Avant Garde Gothic"/>
          <w:sz w:val="22"/>
          <w:szCs w:val="22"/>
          <w:lang w:val="fr-FR"/>
        </w:rPr>
      </w:pPr>
      <w:r w:rsidRPr="00C32918">
        <w:rPr>
          <w:rFonts w:ascii="ITC Avant Garde Gothic" w:hAnsi="ITC Avant Garde Gothic"/>
          <w:b/>
          <w:sz w:val="22"/>
          <w:szCs w:val="22"/>
          <w:lang w:val="fr-FR"/>
        </w:rPr>
        <w:t>Appellati</w:t>
      </w:r>
      <w:r>
        <w:rPr>
          <w:rFonts w:ascii="ITC Avant Garde Gothic" w:hAnsi="ITC Avant Garde Gothic"/>
          <w:b/>
          <w:sz w:val="22"/>
          <w:szCs w:val="22"/>
          <w:lang w:val="fr-FR"/>
        </w:rPr>
        <w:t>on</w:t>
      </w:r>
      <w:r w:rsidRPr="00C32918">
        <w:rPr>
          <w:rFonts w:ascii="ITC Avant Garde Gothic" w:hAnsi="ITC Avant Garde Gothic"/>
          <w:b/>
          <w:sz w:val="22"/>
          <w:szCs w:val="22"/>
          <w:lang w:val="fr-FR"/>
        </w:rPr>
        <w:t> :</w:t>
      </w:r>
      <w:r w:rsidRPr="00C32918">
        <w:rPr>
          <w:rFonts w:ascii="ITC Avant Garde Gothic" w:hAnsi="ITC Avant Garde Gothic"/>
          <w:sz w:val="22"/>
          <w:szCs w:val="22"/>
          <w:lang w:val="fr-FR"/>
        </w:rPr>
        <w:tab/>
      </w:r>
      <w:r w:rsidRPr="00BA4BCC">
        <w:rPr>
          <w:rFonts w:ascii="ITC Avant Garde Gothic" w:hAnsi="ITC Avant Garde Gothic"/>
          <w:sz w:val="20"/>
          <w:szCs w:val="20"/>
          <w:lang w:val="fr-FR"/>
        </w:rPr>
        <w:t>AOC Pessac-Léognan</w:t>
      </w:r>
      <w:r w:rsidRPr="00C32918">
        <w:rPr>
          <w:rFonts w:ascii="ITC Avant Garde Gothic" w:hAnsi="ITC Avant Garde Gothic"/>
          <w:sz w:val="22"/>
          <w:szCs w:val="22"/>
          <w:lang w:val="fr-FR"/>
        </w:rPr>
        <w:tab/>
        <w:t xml:space="preserve"> </w:t>
      </w:r>
    </w:p>
    <w:p w:rsidR="00F15B14" w:rsidRPr="00C32918" w:rsidRDefault="00F15B14" w:rsidP="00F15B14">
      <w:pPr>
        <w:rPr>
          <w:rFonts w:ascii="ITC Avant Garde Gothic" w:hAnsi="ITC Avant Garde Gothic"/>
          <w:sz w:val="22"/>
          <w:szCs w:val="22"/>
          <w:lang w:val="fr-FR"/>
        </w:rPr>
      </w:pPr>
    </w:p>
    <w:p w:rsidR="00F15B14" w:rsidRDefault="00F15B14" w:rsidP="00F15B14">
      <w:pPr>
        <w:rPr>
          <w:rFonts w:ascii="ITC Avant Garde Gothic" w:hAnsi="ITC Avant Garde Gothic"/>
          <w:sz w:val="22"/>
          <w:szCs w:val="22"/>
          <w:lang w:val="fr-FR"/>
        </w:rPr>
      </w:pPr>
      <w:r w:rsidRPr="00C32918">
        <w:rPr>
          <w:rFonts w:ascii="ITC Avant Garde Gothic" w:hAnsi="ITC Avant Garde Gothic"/>
          <w:b/>
          <w:sz w:val="22"/>
          <w:szCs w:val="22"/>
          <w:lang w:val="fr-FR"/>
        </w:rPr>
        <w:t>Dom</w:t>
      </w:r>
      <w:r>
        <w:rPr>
          <w:rFonts w:ascii="ITC Avant Garde Gothic" w:hAnsi="ITC Avant Garde Gothic"/>
          <w:b/>
          <w:sz w:val="22"/>
          <w:szCs w:val="22"/>
          <w:lang w:val="fr-FR"/>
        </w:rPr>
        <w:t>a</w:t>
      </w:r>
      <w:r w:rsidRPr="00C32918">
        <w:rPr>
          <w:rFonts w:ascii="ITC Avant Garde Gothic" w:hAnsi="ITC Avant Garde Gothic"/>
          <w:b/>
          <w:sz w:val="22"/>
          <w:szCs w:val="22"/>
          <w:lang w:val="fr-FR"/>
        </w:rPr>
        <w:t>in</w:t>
      </w:r>
      <w:r>
        <w:rPr>
          <w:rFonts w:ascii="ITC Avant Garde Gothic" w:hAnsi="ITC Avant Garde Gothic"/>
          <w:b/>
          <w:sz w:val="22"/>
          <w:szCs w:val="22"/>
          <w:lang w:val="fr-FR"/>
        </w:rPr>
        <w:t>e</w:t>
      </w:r>
      <w:r w:rsidRPr="00C32918">
        <w:rPr>
          <w:rFonts w:ascii="ITC Avant Garde Gothic" w:hAnsi="ITC Avant Garde Gothic"/>
          <w:b/>
          <w:sz w:val="22"/>
          <w:szCs w:val="22"/>
          <w:lang w:val="fr-FR"/>
        </w:rPr>
        <w:t> :</w:t>
      </w:r>
      <w:r w:rsidRPr="00C32918">
        <w:rPr>
          <w:rFonts w:ascii="ITC Avant Garde Gothic" w:hAnsi="ITC Avant Garde Gothic"/>
          <w:b/>
          <w:sz w:val="22"/>
          <w:szCs w:val="22"/>
          <w:lang w:val="fr-FR"/>
        </w:rPr>
        <w:tab/>
      </w:r>
      <w:r w:rsidRPr="00C32918">
        <w:rPr>
          <w:rFonts w:ascii="ITC Avant Garde Gothic" w:hAnsi="ITC Avant Garde Gothic"/>
          <w:b/>
          <w:sz w:val="22"/>
          <w:szCs w:val="22"/>
          <w:lang w:val="fr-FR"/>
        </w:rPr>
        <w:tab/>
      </w:r>
      <w:r w:rsidRPr="00C32918">
        <w:rPr>
          <w:rFonts w:ascii="ITC Avant Garde Gothic" w:hAnsi="ITC Avant Garde Gothic"/>
          <w:b/>
          <w:sz w:val="22"/>
          <w:szCs w:val="22"/>
          <w:lang w:val="fr-FR"/>
        </w:rPr>
        <w:tab/>
      </w:r>
      <w:r>
        <w:rPr>
          <w:rFonts w:ascii="ITC Avant Garde Gothic" w:hAnsi="ITC Avant Garde Gothic"/>
          <w:b/>
          <w:sz w:val="22"/>
          <w:szCs w:val="22"/>
          <w:lang w:val="fr-FR"/>
        </w:rPr>
        <w:tab/>
      </w:r>
      <w:r w:rsidRPr="00BA4BCC">
        <w:rPr>
          <w:rFonts w:ascii="ITC Avant Garde Gothic" w:hAnsi="ITC Avant Garde Gothic"/>
          <w:sz w:val="20"/>
          <w:szCs w:val="20"/>
          <w:lang w:val="fr-FR"/>
        </w:rPr>
        <w:t>Château Haut-Bailly</w:t>
      </w:r>
      <w:r w:rsidR="001910C6">
        <w:rPr>
          <w:rFonts w:ascii="ITC Avant Garde Gothic" w:hAnsi="ITC Avant Garde Gothic"/>
          <w:sz w:val="20"/>
          <w:szCs w:val="20"/>
          <w:lang w:val="fr-FR"/>
        </w:rPr>
        <w:br/>
      </w:r>
      <w:r w:rsidR="001910C6">
        <w:rPr>
          <w:rFonts w:ascii="ITC Avant Garde Gothic" w:hAnsi="ITC Avant Garde Gothic"/>
          <w:sz w:val="20"/>
          <w:szCs w:val="20"/>
          <w:lang w:val="fr-FR"/>
        </w:rPr>
        <w:tab/>
      </w:r>
      <w:r w:rsidR="001910C6">
        <w:rPr>
          <w:rFonts w:ascii="ITC Avant Garde Gothic" w:hAnsi="ITC Avant Garde Gothic"/>
          <w:sz w:val="20"/>
          <w:szCs w:val="20"/>
          <w:lang w:val="fr-FR"/>
        </w:rPr>
        <w:tab/>
      </w:r>
      <w:r w:rsidR="001910C6">
        <w:rPr>
          <w:rFonts w:ascii="ITC Avant Garde Gothic" w:hAnsi="ITC Avant Garde Gothic"/>
          <w:sz w:val="20"/>
          <w:szCs w:val="20"/>
          <w:lang w:val="fr-FR"/>
        </w:rPr>
        <w:tab/>
      </w:r>
      <w:r w:rsidR="001910C6">
        <w:rPr>
          <w:rFonts w:ascii="ITC Avant Garde Gothic" w:hAnsi="ITC Avant Garde Gothic"/>
          <w:sz w:val="20"/>
          <w:szCs w:val="20"/>
          <w:lang w:val="fr-FR"/>
        </w:rPr>
        <w:tab/>
      </w:r>
      <w:r w:rsidR="001910C6">
        <w:rPr>
          <w:rFonts w:ascii="ITC Avant Garde Gothic" w:hAnsi="ITC Avant Garde Gothic"/>
          <w:sz w:val="20"/>
          <w:szCs w:val="20"/>
          <w:lang w:val="fr-FR"/>
        </w:rPr>
        <w:tab/>
        <w:t>Grand Cru Classé</w:t>
      </w:r>
    </w:p>
    <w:p w:rsidR="00F15B14" w:rsidRDefault="00F15B14" w:rsidP="00F15B14">
      <w:pPr>
        <w:rPr>
          <w:rFonts w:ascii="ITC Avant Garde Gothic" w:hAnsi="ITC Avant Garde Gothic"/>
          <w:sz w:val="22"/>
          <w:szCs w:val="22"/>
          <w:lang w:val="fr-FR"/>
        </w:rPr>
      </w:pPr>
    </w:p>
    <w:p w:rsidR="00F15B14" w:rsidRDefault="00F15B14" w:rsidP="00F15B14">
      <w:pPr>
        <w:rPr>
          <w:rFonts w:ascii="ITC Avant Garde Gothic" w:hAnsi="ITC Avant Garde Gothic"/>
          <w:sz w:val="20"/>
          <w:szCs w:val="20"/>
          <w:lang w:val="fr-BE"/>
        </w:rPr>
      </w:pPr>
      <w:r w:rsidRPr="001A414C">
        <w:rPr>
          <w:rFonts w:ascii="ITC Avant Garde Gothic" w:hAnsi="ITC Avant Garde Gothic"/>
          <w:b/>
          <w:sz w:val="22"/>
          <w:szCs w:val="22"/>
          <w:lang w:val="fr-BE"/>
        </w:rPr>
        <w:t>Superficie :</w:t>
      </w:r>
      <w:r w:rsidRPr="001A414C">
        <w:rPr>
          <w:rFonts w:ascii="ITC Avant Garde Gothic" w:hAnsi="ITC Avant Garde Gothic"/>
          <w:b/>
          <w:sz w:val="22"/>
          <w:szCs w:val="22"/>
          <w:lang w:val="fr-BE"/>
        </w:rPr>
        <w:tab/>
      </w:r>
      <w:r w:rsidRPr="001A414C">
        <w:rPr>
          <w:rFonts w:ascii="ITC Avant Garde Gothic" w:hAnsi="ITC Avant Garde Gothic"/>
          <w:b/>
          <w:sz w:val="22"/>
          <w:szCs w:val="22"/>
          <w:lang w:val="fr-BE"/>
        </w:rPr>
        <w:tab/>
      </w:r>
      <w:r w:rsidRPr="001A414C">
        <w:rPr>
          <w:rFonts w:ascii="ITC Avant Garde Gothic" w:hAnsi="ITC Avant Garde Gothic"/>
          <w:b/>
          <w:sz w:val="22"/>
          <w:szCs w:val="22"/>
          <w:lang w:val="fr-BE"/>
        </w:rPr>
        <w:tab/>
      </w:r>
      <w:r w:rsidRPr="001A414C">
        <w:rPr>
          <w:rFonts w:ascii="ITC Avant Garde Gothic" w:hAnsi="ITC Avant Garde Gothic"/>
          <w:b/>
          <w:sz w:val="22"/>
          <w:szCs w:val="22"/>
          <w:lang w:val="fr-BE"/>
        </w:rPr>
        <w:tab/>
      </w:r>
      <w:r w:rsidRPr="001A414C">
        <w:rPr>
          <w:rFonts w:ascii="ITC Avant Garde Gothic" w:hAnsi="ITC Avant Garde Gothic"/>
          <w:sz w:val="20"/>
          <w:szCs w:val="20"/>
          <w:lang w:val="fr-BE"/>
        </w:rPr>
        <w:t>3</w:t>
      </w:r>
      <w:r w:rsidR="00857E76">
        <w:rPr>
          <w:rFonts w:ascii="ITC Avant Garde Gothic" w:hAnsi="ITC Avant Garde Gothic"/>
          <w:sz w:val="20"/>
          <w:szCs w:val="20"/>
          <w:lang w:val="fr-BE"/>
        </w:rPr>
        <w:t>3 ha dont 30 ha de vignoble</w:t>
      </w:r>
    </w:p>
    <w:p w:rsidR="003F6EFA" w:rsidRPr="006B762E" w:rsidRDefault="001910C6" w:rsidP="006B762E">
      <w:pPr>
        <w:ind w:left="3544" w:hanging="4"/>
        <w:rPr>
          <w:rFonts w:ascii="ITC Avant Garde Gothic" w:hAnsi="ITC Avant Garde Gothic"/>
          <w:sz w:val="20"/>
          <w:szCs w:val="20"/>
          <w:lang w:val="fr-BE"/>
        </w:rPr>
      </w:pPr>
      <w:r>
        <w:rPr>
          <w:rFonts w:ascii="ITC Avant Garde Gothic" w:hAnsi="ITC Avant Garde Gothic"/>
          <w:sz w:val="20"/>
          <w:szCs w:val="20"/>
          <w:lang w:val="fr-BE"/>
        </w:rPr>
        <w:t xml:space="preserve">Planté de </w:t>
      </w:r>
      <w:r w:rsidR="003F6EFA" w:rsidRPr="001910C6">
        <w:rPr>
          <w:rFonts w:ascii="ITC Avant Garde Gothic" w:hAnsi="ITC Avant Garde Gothic"/>
          <w:sz w:val="20"/>
          <w:szCs w:val="20"/>
          <w:lang w:val="fr-BE"/>
        </w:rPr>
        <w:t>64% Cabernet Sauvignon/30% Merlot/ 6% Cabernet Franc</w:t>
      </w:r>
    </w:p>
    <w:p w:rsidR="00F15B14" w:rsidRPr="001A414C" w:rsidRDefault="00F15B14" w:rsidP="00F15B14">
      <w:pPr>
        <w:rPr>
          <w:rFonts w:ascii="ITC Avant Garde Gothic" w:hAnsi="ITC Avant Garde Gothic"/>
          <w:sz w:val="22"/>
          <w:szCs w:val="22"/>
          <w:lang w:val="fr-BE"/>
        </w:rPr>
      </w:pPr>
    </w:p>
    <w:p w:rsidR="002E6642" w:rsidRDefault="00F15B14" w:rsidP="002E6642">
      <w:pPr>
        <w:rPr>
          <w:rFonts w:ascii="ITC Avant Garde Gothic" w:hAnsi="ITC Avant Garde Gothic"/>
          <w:sz w:val="20"/>
          <w:szCs w:val="20"/>
          <w:lang w:val="fr-BE"/>
        </w:rPr>
      </w:pPr>
      <w:r w:rsidRPr="001A414C">
        <w:rPr>
          <w:rFonts w:ascii="ITC Avant Garde Gothic" w:hAnsi="ITC Avant Garde Gothic"/>
          <w:b/>
          <w:sz w:val="22"/>
          <w:szCs w:val="22"/>
          <w:lang w:val="fr-BE"/>
        </w:rPr>
        <w:t xml:space="preserve">Cépages: </w:t>
      </w:r>
      <w:r w:rsidRPr="001A414C">
        <w:rPr>
          <w:rFonts w:ascii="ITC Avant Garde Gothic" w:hAnsi="ITC Avant Garde Gothic"/>
          <w:b/>
          <w:sz w:val="22"/>
          <w:szCs w:val="22"/>
          <w:lang w:val="fr-BE"/>
        </w:rPr>
        <w:tab/>
      </w:r>
      <w:r w:rsidRPr="001A414C">
        <w:rPr>
          <w:rFonts w:ascii="ITC Avant Garde Gothic" w:hAnsi="ITC Avant Garde Gothic"/>
          <w:b/>
          <w:sz w:val="22"/>
          <w:szCs w:val="22"/>
          <w:lang w:val="fr-BE"/>
        </w:rPr>
        <w:tab/>
      </w:r>
      <w:r w:rsidRPr="001A414C">
        <w:rPr>
          <w:rFonts w:ascii="ITC Avant Garde Gothic" w:hAnsi="ITC Avant Garde Gothic"/>
          <w:b/>
          <w:sz w:val="22"/>
          <w:szCs w:val="22"/>
          <w:lang w:val="fr-BE"/>
        </w:rPr>
        <w:tab/>
      </w:r>
      <w:r w:rsidRPr="001A414C">
        <w:rPr>
          <w:rFonts w:ascii="ITC Avant Garde Gothic" w:hAnsi="ITC Avant Garde Gothic"/>
          <w:b/>
          <w:sz w:val="22"/>
          <w:szCs w:val="22"/>
          <w:lang w:val="fr-BE"/>
        </w:rPr>
        <w:tab/>
      </w:r>
      <w:r w:rsidR="002E6642">
        <w:rPr>
          <w:rFonts w:ascii="ITC Avant Garde Gothic" w:hAnsi="ITC Avant Garde Gothic"/>
          <w:sz w:val="20"/>
          <w:szCs w:val="20"/>
          <w:lang w:val="fr-BE"/>
        </w:rPr>
        <w:t>70% Merlot</w:t>
      </w:r>
    </w:p>
    <w:p w:rsidR="002E6642" w:rsidRPr="002E6642" w:rsidRDefault="002E6642" w:rsidP="002E6642">
      <w:pPr>
        <w:rPr>
          <w:rFonts w:ascii="ITC Avant Garde Gothic" w:hAnsi="ITC Avant Garde Gothic"/>
          <w:sz w:val="20"/>
          <w:szCs w:val="20"/>
          <w:lang w:val="fr-BE"/>
        </w:rPr>
      </w:pPr>
      <w:r>
        <w:rPr>
          <w:rFonts w:ascii="ITC Avant Garde Gothic" w:hAnsi="ITC Avant Garde Gothic"/>
          <w:sz w:val="20"/>
          <w:szCs w:val="20"/>
          <w:lang w:val="fr-BE"/>
        </w:rPr>
        <w:tab/>
      </w:r>
      <w:r>
        <w:rPr>
          <w:rFonts w:ascii="ITC Avant Garde Gothic" w:hAnsi="ITC Avant Garde Gothic"/>
          <w:sz w:val="20"/>
          <w:szCs w:val="20"/>
          <w:lang w:val="fr-BE"/>
        </w:rPr>
        <w:tab/>
      </w:r>
      <w:r>
        <w:rPr>
          <w:rFonts w:ascii="ITC Avant Garde Gothic" w:hAnsi="ITC Avant Garde Gothic"/>
          <w:sz w:val="20"/>
          <w:szCs w:val="20"/>
          <w:lang w:val="fr-BE"/>
        </w:rPr>
        <w:tab/>
      </w:r>
      <w:r>
        <w:rPr>
          <w:rFonts w:ascii="ITC Avant Garde Gothic" w:hAnsi="ITC Avant Garde Gothic"/>
          <w:sz w:val="20"/>
          <w:szCs w:val="20"/>
          <w:lang w:val="fr-BE"/>
        </w:rPr>
        <w:tab/>
      </w:r>
      <w:r>
        <w:rPr>
          <w:rFonts w:ascii="ITC Avant Garde Gothic" w:hAnsi="ITC Avant Garde Gothic"/>
          <w:sz w:val="20"/>
          <w:szCs w:val="20"/>
          <w:lang w:val="fr-BE"/>
        </w:rPr>
        <w:tab/>
        <w:t>30% Cabernet Sauvignon</w:t>
      </w:r>
    </w:p>
    <w:p w:rsidR="00857E76" w:rsidRDefault="00857E76" w:rsidP="002E6642">
      <w:pPr>
        <w:rPr>
          <w:rFonts w:ascii="ITC Avant Garde Gothic" w:hAnsi="ITC Avant Garde Gothic"/>
          <w:sz w:val="20"/>
          <w:szCs w:val="20"/>
          <w:lang w:val="fr-FR"/>
        </w:rPr>
      </w:pPr>
    </w:p>
    <w:p w:rsidR="00857E76" w:rsidRPr="00675ADC" w:rsidRDefault="00675ADC" w:rsidP="001A414C">
      <w:pPr>
        <w:rPr>
          <w:rFonts w:ascii="ITC Avant Garde Gothic" w:hAnsi="ITC Avant Garde Gothic"/>
          <w:sz w:val="22"/>
          <w:szCs w:val="22"/>
          <w:lang w:val="fr-BE"/>
        </w:rPr>
      </w:pPr>
      <w:r>
        <w:rPr>
          <w:rFonts w:ascii="ITC Avant Garde Gothic" w:hAnsi="ITC Avant Garde Gothic"/>
          <w:sz w:val="22"/>
          <w:szCs w:val="22"/>
          <w:lang w:val="fr-BE"/>
        </w:rPr>
        <w:t>Les lots qui le composent sont souvent issus des vignes les plus jeunes.</w:t>
      </w:r>
    </w:p>
    <w:p w:rsidR="00F15B14" w:rsidRPr="003F6EFA" w:rsidRDefault="00F15B14" w:rsidP="001A414C">
      <w:pPr>
        <w:rPr>
          <w:rFonts w:ascii="ITC Avant Garde Gothic" w:hAnsi="ITC Avant Garde Gothic"/>
          <w:b/>
          <w:sz w:val="22"/>
          <w:szCs w:val="22"/>
          <w:lang w:val="fr-BE"/>
        </w:rPr>
      </w:pPr>
    </w:p>
    <w:p w:rsidR="00F15B14" w:rsidRDefault="00F15B14" w:rsidP="00F15B14">
      <w:pPr>
        <w:ind w:left="3544" w:hanging="3544"/>
        <w:rPr>
          <w:rFonts w:ascii="ITC Avant Garde Gothic" w:hAnsi="ITC Avant Garde Gothic"/>
          <w:sz w:val="20"/>
          <w:szCs w:val="20"/>
          <w:lang w:val="fr-BE"/>
        </w:rPr>
      </w:pPr>
      <w:r w:rsidRPr="001A414C">
        <w:rPr>
          <w:rFonts w:ascii="ITC Avant Garde Gothic" w:hAnsi="ITC Avant Garde Gothic"/>
          <w:b/>
          <w:sz w:val="22"/>
          <w:szCs w:val="22"/>
          <w:lang w:val="fr-BE"/>
        </w:rPr>
        <w:t>Sol :</w:t>
      </w:r>
      <w:r w:rsidRPr="001A414C">
        <w:rPr>
          <w:rFonts w:ascii="ITC Avant Garde Gothic" w:hAnsi="ITC Avant Garde Gothic"/>
          <w:b/>
          <w:sz w:val="22"/>
          <w:szCs w:val="22"/>
          <w:lang w:val="fr-BE"/>
        </w:rPr>
        <w:tab/>
      </w:r>
      <w:r w:rsidRPr="001A414C">
        <w:rPr>
          <w:rFonts w:ascii="ITC Avant Garde Gothic" w:hAnsi="ITC Avant Garde Gothic"/>
          <w:sz w:val="20"/>
          <w:szCs w:val="20"/>
          <w:lang w:val="fr-BE"/>
        </w:rPr>
        <w:t>sableux, graveleux</w:t>
      </w:r>
    </w:p>
    <w:p w:rsidR="006029A7" w:rsidRDefault="006029A7" w:rsidP="00F15B14">
      <w:pPr>
        <w:ind w:left="3544" w:hanging="3544"/>
        <w:rPr>
          <w:rFonts w:ascii="ITC Avant Garde Gothic" w:hAnsi="ITC Avant Garde Gothic"/>
          <w:sz w:val="22"/>
          <w:szCs w:val="22"/>
          <w:lang w:val="fr-BE"/>
        </w:rPr>
      </w:pPr>
    </w:p>
    <w:p w:rsidR="006029A7" w:rsidRDefault="006029A7" w:rsidP="00F15B14">
      <w:pPr>
        <w:ind w:left="3544" w:hanging="3544"/>
        <w:rPr>
          <w:rFonts w:ascii="ITC Avant Garde Gothic" w:hAnsi="ITC Avant Garde Gothic"/>
          <w:b/>
          <w:sz w:val="22"/>
          <w:szCs w:val="22"/>
          <w:lang w:val="fr-BE"/>
        </w:rPr>
      </w:pPr>
      <w:r>
        <w:rPr>
          <w:rFonts w:ascii="ITC Avant Garde Gothic" w:hAnsi="ITC Avant Garde Gothic"/>
          <w:b/>
          <w:sz w:val="22"/>
          <w:szCs w:val="22"/>
          <w:lang w:val="fr-BE"/>
        </w:rPr>
        <w:t>Vendanges :</w:t>
      </w:r>
    </w:p>
    <w:p w:rsidR="006029A7" w:rsidRDefault="006029A7" w:rsidP="00F15B14">
      <w:pPr>
        <w:ind w:left="3544" w:hanging="3544"/>
        <w:rPr>
          <w:rFonts w:ascii="ITC Avant Garde Gothic" w:hAnsi="ITC Avant Garde Gothic"/>
          <w:sz w:val="20"/>
          <w:szCs w:val="20"/>
          <w:lang w:val="fr-BE"/>
        </w:rPr>
      </w:pPr>
    </w:p>
    <w:p w:rsidR="006029A7" w:rsidRDefault="006029A7" w:rsidP="006029A7">
      <w:pPr>
        <w:rPr>
          <w:rFonts w:ascii="ITC Avant Garde Gothic" w:hAnsi="ITC Avant Garde Gothic"/>
          <w:sz w:val="20"/>
          <w:szCs w:val="20"/>
          <w:lang w:val="fr-BE"/>
        </w:rPr>
      </w:pPr>
      <w:r>
        <w:rPr>
          <w:rFonts w:ascii="ITC Avant Garde Gothic" w:hAnsi="ITC Avant Garde Gothic"/>
          <w:sz w:val="20"/>
          <w:szCs w:val="20"/>
          <w:lang w:val="fr-BE"/>
        </w:rPr>
        <w:t>Les vendanges</w:t>
      </w:r>
      <w:r w:rsidR="003F6EFA">
        <w:rPr>
          <w:rFonts w:ascii="ITC Avant Garde Gothic" w:hAnsi="ITC Avant Garde Gothic"/>
          <w:sz w:val="20"/>
          <w:szCs w:val="20"/>
          <w:lang w:val="fr-BE"/>
        </w:rPr>
        <w:t xml:space="preserve"> manuelles</w:t>
      </w:r>
      <w:r>
        <w:rPr>
          <w:rFonts w:ascii="ITC Avant Garde Gothic" w:hAnsi="ITC Avant Garde Gothic"/>
          <w:sz w:val="20"/>
          <w:szCs w:val="20"/>
          <w:lang w:val="fr-BE"/>
        </w:rPr>
        <w:t xml:space="preserve"> </w:t>
      </w:r>
      <w:r w:rsidR="002E6642">
        <w:rPr>
          <w:rFonts w:ascii="ITC Avant Garde Gothic" w:hAnsi="ITC Avant Garde Gothic"/>
          <w:sz w:val="20"/>
          <w:szCs w:val="20"/>
          <w:lang w:val="fr-BE"/>
        </w:rPr>
        <w:t xml:space="preserve"> du 24 septembre au 15 octobre.</w:t>
      </w:r>
      <w:r>
        <w:rPr>
          <w:rFonts w:ascii="ITC Avant Garde Gothic" w:hAnsi="ITC Avant Garde Gothic"/>
          <w:sz w:val="20"/>
          <w:szCs w:val="20"/>
          <w:lang w:val="fr-BE"/>
        </w:rPr>
        <w:t xml:space="preserve"> </w:t>
      </w:r>
    </w:p>
    <w:p w:rsidR="006029A7" w:rsidRDefault="006029A7" w:rsidP="006029A7">
      <w:pPr>
        <w:rPr>
          <w:rFonts w:ascii="ITC Avant Garde Gothic" w:hAnsi="ITC Avant Garde Gothic"/>
          <w:sz w:val="20"/>
          <w:szCs w:val="20"/>
          <w:lang w:val="fr-BE"/>
        </w:rPr>
      </w:pPr>
    </w:p>
    <w:p w:rsidR="006029A7" w:rsidRDefault="006029A7" w:rsidP="006029A7">
      <w:pPr>
        <w:rPr>
          <w:rFonts w:ascii="ITC Avant Garde Gothic" w:hAnsi="ITC Avant Garde Gothic"/>
          <w:b/>
          <w:sz w:val="22"/>
          <w:szCs w:val="22"/>
          <w:lang w:val="fr-BE"/>
        </w:rPr>
      </w:pPr>
      <w:r w:rsidRPr="006029A7">
        <w:rPr>
          <w:rFonts w:ascii="ITC Avant Garde Gothic" w:hAnsi="ITC Avant Garde Gothic"/>
          <w:b/>
          <w:sz w:val="22"/>
          <w:szCs w:val="22"/>
          <w:lang w:val="fr-BE"/>
        </w:rPr>
        <w:t>Vinification :</w:t>
      </w:r>
    </w:p>
    <w:p w:rsidR="006029A7" w:rsidRDefault="006029A7" w:rsidP="006029A7">
      <w:pPr>
        <w:rPr>
          <w:rFonts w:ascii="ITC Avant Garde Gothic" w:hAnsi="ITC Avant Garde Gothic"/>
          <w:b/>
          <w:sz w:val="22"/>
          <w:szCs w:val="22"/>
          <w:lang w:val="fr-BE"/>
        </w:rPr>
      </w:pPr>
    </w:p>
    <w:p w:rsidR="006029A7" w:rsidRPr="006029A7" w:rsidRDefault="006029A7" w:rsidP="006029A7">
      <w:pPr>
        <w:rPr>
          <w:rFonts w:ascii="ITC Avant Garde Gothic" w:hAnsi="ITC Avant Garde Gothic"/>
          <w:sz w:val="20"/>
          <w:szCs w:val="20"/>
          <w:lang w:val="fr-BE"/>
        </w:rPr>
      </w:pPr>
      <w:r>
        <w:rPr>
          <w:rFonts w:ascii="ITC Avant Garde Gothic" w:hAnsi="ITC Avant Garde Gothic"/>
          <w:sz w:val="20"/>
          <w:szCs w:val="20"/>
          <w:lang w:val="fr-BE"/>
        </w:rPr>
        <w:t>L’équilibre a été préservé grâce à une fermentation à température maîtrisée (autour de 26°C).</w:t>
      </w:r>
    </w:p>
    <w:p w:rsidR="00F15B14" w:rsidRPr="001A414C" w:rsidRDefault="00F15B14" w:rsidP="00F15B14">
      <w:pPr>
        <w:rPr>
          <w:rFonts w:ascii="ITC Avant Garde Gothic" w:hAnsi="ITC Avant Garde Gothic"/>
          <w:b/>
          <w:sz w:val="22"/>
          <w:szCs w:val="22"/>
          <w:lang w:val="fr-BE"/>
        </w:rPr>
      </w:pPr>
    </w:p>
    <w:p w:rsidR="00F15B14" w:rsidRPr="00F15B14" w:rsidRDefault="00F15B14" w:rsidP="00F15B14">
      <w:pPr>
        <w:rPr>
          <w:rFonts w:ascii="ITC Avant Garde Gothic" w:hAnsi="ITC Avant Garde Gothic"/>
          <w:sz w:val="22"/>
          <w:szCs w:val="22"/>
          <w:lang w:val="fr-BE"/>
        </w:rPr>
      </w:pPr>
      <w:r w:rsidRPr="00F15B14">
        <w:rPr>
          <w:rFonts w:ascii="ITC Avant Garde Gothic" w:hAnsi="ITC Avant Garde Gothic"/>
          <w:b/>
          <w:sz w:val="22"/>
          <w:szCs w:val="22"/>
          <w:lang w:val="fr-BE"/>
        </w:rPr>
        <w:t>Elevage:</w:t>
      </w:r>
      <w:r w:rsidRPr="00F15B14">
        <w:rPr>
          <w:rFonts w:ascii="ITC Avant Garde Gothic" w:hAnsi="ITC Avant Garde Gothic"/>
          <w:b/>
          <w:sz w:val="22"/>
          <w:szCs w:val="22"/>
          <w:lang w:val="fr-BE"/>
        </w:rPr>
        <w:tab/>
      </w:r>
      <w:r w:rsidRPr="00F15B14">
        <w:rPr>
          <w:rFonts w:ascii="ITC Avant Garde Gothic" w:hAnsi="ITC Avant Garde Gothic"/>
          <w:b/>
          <w:sz w:val="22"/>
          <w:szCs w:val="22"/>
          <w:lang w:val="fr-BE"/>
        </w:rPr>
        <w:tab/>
      </w:r>
      <w:r w:rsidRPr="00F15B14">
        <w:rPr>
          <w:rFonts w:ascii="ITC Avant Garde Gothic" w:hAnsi="ITC Avant Garde Gothic"/>
          <w:b/>
          <w:sz w:val="22"/>
          <w:szCs w:val="22"/>
          <w:lang w:val="fr-BE"/>
        </w:rPr>
        <w:tab/>
      </w:r>
      <w:r w:rsidRPr="00F15B14">
        <w:rPr>
          <w:rFonts w:ascii="ITC Avant Garde Gothic" w:hAnsi="ITC Avant Garde Gothic"/>
          <w:b/>
          <w:sz w:val="22"/>
          <w:szCs w:val="22"/>
          <w:lang w:val="fr-BE"/>
        </w:rPr>
        <w:tab/>
      </w:r>
      <w:r w:rsidR="001A414C" w:rsidRPr="001A414C">
        <w:rPr>
          <w:rFonts w:ascii="ITC Avant Garde Gothic" w:hAnsi="ITC Avant Garde Gothic"/>
          <w:b/>
          <w:sz w:val="20"/>
          <w:szCs w:val="20"/>
          <w:lang w:val="fr-BE"/>
        </w:rPr>
        <w:t xml:space="preserve"> </w:t>
      </w:r>
      <w:r w:rsidR="001A414C" w:rsidRPr="001A414C">
        <w:rPr>
          <w:rFonts w:ascii="ITC Avant Garde Gothic" w:hAnsi="ITC Avant Garde Gothic"/>
          <w:sz w:val="20"/>
          <w:szCs w:val="20"/>
          <w:lang w:val="fr-BE"/>
        </w:rPr>
        <w:t>7</w:t>
      </w:r>
      <w:r w:rsidRPr="001A414C">
        <w:rPr>
          <w:rFonts w:ascii="ITC Avant Garde Gothic" w:hAnsi="ITC Avant Garde Gothic"/>
          <w:sz w:val="20"/>
          <w:szCs w:val="20"/>
          <w:lang w:val="fr-BE"/>
        </w:rPr>
        <w:t xml:space="preserve"> mois</w:t>
      </w:r>
      <w:r w:rsidRPr="00F15B14">
        <w:rPr>
          <w:rFonts w:ascii="ITC Avant Garde Gothic" w:hAnsi="ITC Avant Garde Gothic"/>
          <w:sz w:val="20"/>
          <w:szCs w:val="20"/>
          <w:lang w:val="fr-BE"/>
        </w:rPr>
        <w:t xml:space="preserve"> en barriques</w:t>
      </w:r>
    </w:p>
    <w:p w:rsidR="00F15B14" w:rsidRPr="00F15B14" w:rsidRDefault="00F15B14" w:rsidP="00F15B14">
      <w:pPr>
        <w:rPr>
          <w:rFonts w:ascii="ITC Avant Garde Gothic" w:hAnsi="ITC Avant Garde Gothic"/>
          <w:sz w:val="22"/>
          <w:szCs w:val="22"/>
          <w:lang w:val="fr-BE"/>
        </w:rPr>
      </w:pPr>
    </w:p>
    <w:p w:rsidR="00F15B14" w:rsidRPr="00F15B14" w:rsidRDefault="00F15B14" w:rsidP="00F15B14">
      <w:pPr>
        <w:rPr>
          <w:rFonts w:ascii="ITC Avant Garde Gothic" w:hAnsi="ITC Avant Garde Gothic"/>
          <w:sz w:val="20"/>
          <w:szCs w:val="20"/>
          <w:lang w:val="fr-BE"/>
        </w:rPr>
      </w:pPr>
      <w:r w:rsidRPr="00F15B14">
        <w:rPr>
          <w:rFonts w:ascii="ITC Avant Garde Gothic" w:hAnsi="ITC Avant Garde Gothic"/>
          <w:b/>
          <w:sz w:val="22"/>
          <w:szCs w:val="22"/>
          <w:lang w:val="fr-BE"/>
        </w:rPr>
        <w:t>Taux d’alcool:</w:t>
      </w:r>
      <w:r w:rsidRPr="00F15B14">
        <w:rPr>
          <w:rFonts w:ascii="ITC Avant Garde Gothic" w:hAnsi="ITC Avant Garde Gothic"/>
          <w:sz w:val="22"/>
          <w:szCs w:val="22"/>
          <w:lang w:val="fr-BE"/>
        </w:rPr>
        <w:tab/>
      </w:r>
      <w:r w:rsidRPr="00F15B14">
        <w:rPr>
          <w:rFonts w:ascii="ITC Avant Garde Gothic" w:hAnsi="ITC Avant Garde Gothic"/>
          <w:sz w:val="22"/>
          <w:szCs w:val="22"/>
          <w:lang w:val="fr-BE"/>
        </w:rPr>
        <w:tab/>
      </w:r>
      <w:r>
        <w:rPr>
          <w:rFonts w:ascii="ITC Avant Garde Gothic" w:hAnsi="ITC Avant Garde Gothic"/>
          <w:sz w:val="22"/>
          <w:szCs w:val="22"/>
          <w:lang w:val="fr-BE"/>
        </w:rPr>
        <w:tab/>
      </w:r>
      <w:r w:rsidRPr="00F15B14">
        <w:rPr>
          <w:rFonts w:ascii="ITC Avant Garde Gothic" w:hAnsi="ITC Avant Garde Gothic"/>
          <w:sz w:val="20"/>
          <w:szCs w:val="20"/>
          <w:lang w:val="fr-BE"/>
        </w:rPr>
        <w:t>13%</w:t>
      </w:r>
    </w:p>
    <w:p w:rsidR="00F15B14" w:rsidRPr="00F15B14" w:rsidRDefault="00F15B14" w:rsidP="00F15B14">
      <w:pPr>
        <w:rPr>
          <w:rFonts w:ascii="ITC Avant Garde Gothic" w:hAnsi="ITC Avant Garde Gothic"/>
          <w:sz w:val="22"/>
          <w:szCs w:val="22"/>
          <w:lang w:val="fr-BE"/>
        </w:rPr>
      </w:pPr>
    </w:p>
    <w:p w:rsidR="00FD57A0" w:rsidRDefault="001A414C" w:rsidP="00F15B14">
      <w:pPr>
        <w:rPr>
          <w:rFonts w:ascii="ITC Avant Garde Gothic" w:hAnsi="ITC Avant Garde Gothic"/>
          <w:b/>
          <w:sz w:val="22"/>
          <w:szCs w:val="22"/>
          <w:lang w:val="fr-BE"/>
        </w:rPr>
      </w:pPr>
      <w:r w:rsidRPr="001A414C">
        <w:rPr>
          <w:rFonts w:ascii="ITC Avant Garde Gothic" w:hAnsi="ITC Avant Garde Gothic"/>
          <w:b/>
          <w:sz w:val="22"/>
          <w:szCs w:val="22"/>
          <w:lang w:val="fr-BE"/>
        </w:rPr>
        <w:t xml:space="preserve">Notes de </w:t>
      </w:r>
      <w:r w:rsidR="002E6642" w:rsidRPr="001A414C">
        <w:rPr>
          <w:rFonts w:ascii="ITC Avant Garde Gothic" w:hAnsi="ITC Avant Garde Gothic"/>
          <w:b/>
          <w:sz w:val="22"/>
          <w:szCs w:val="22"/>
          <w:lang w:val="fr-BE"/>
        </w:rPr>
        <w:t>dégustation</w:t>
      </w:r>
      <w:r w:rsidRPr="001A414C">
        <w:rPr>
          <w:rFonts w:ascii="ITC Avant Garde Gothic" w:hAnsi="ITC Avant Garde Gothic"/>
          <w:b/>
          <w:sz w:val="22"/>
          <w:szCs w:val="22"/>
          <w:lang w:val="fr-BE"/>
        </w:rPr>
        <w:t> :</w:t>
      </w:r>
    </w:p>
    <w:p w:rsidR="006029A7" w:rsidRDefault="006029A7" w:rsidP="00F15B14">
      <w:pPr>
        <w:rPr>
          <w:rFonts w:ascii="ITC Avant Garde Gothic" w:hAnsi="ITC Avant Garde Gothic"/>
          <w:b/>
          <w:sz w:val="22"/>
          <w:szCs w:val="22"/>
          <w:lang w:val="fr-BE"/>
        </w:rPr>
      </w:pPr>
    </w:p>
    <w:p w:rsidR="006029A7" w:rsidRPr="001A414C" w:rsidRDefault="006029A7" w:rsidP="002E6642">
      <w:pPr>
        <w:jc w:val="both"/>
        <w:rPr>
          <w:rFonts w:ascii="ITC Avant Garde Gothic" w:hAnsi="ITC Avant Garde Gothic"/>
          <w:b/>
          <w:sz w:val="22"/>
          <w:szCs w:val="22"/>
          <w:lang w:val="fr-BE"/>
        </w:rPr>
      </w:pPr>
      <w:r>
        <w:rPr>
          <w:rFonts w:ascii="ITC Avant Garde Gothic" w:hAnsi="ITC Avant Garde Gothic"/>
          <w:sz w:val="20"/>
          <w:szCs w:val="20"/>
          <w:lang w:val="fr-BE"/>
        </w:rPr>
        <w:t>Le Pessac-Léognan 201</w:t>
      </w:r>
      <w:r w:rsidR="002E6642">
        <w:rPr>
          <w:rFonts w:ascii="ITC Avant Garde Gothic" w:hAnsi="ITC Avant Garde Gothic"/>
          <w:sz w:val="20"/>
          <w:szCs w:val="20"/>
          <w:lang w:val="fr-BE"/>
        </w:rPr>
        <w:t xml:space="preserve">4 </w:t>
      </w:r>
      <w:r>
        <w:rPr>
          <w:rFonts w:ascii="ITC Avant Garde Gothic" w:hAnsi="ITC Avant Garde Gothic"/>
          <w:sz w:val="20"/>
          <w:szCs w:val="20"/>
          <w:lang w:val="fr-BE"/>
        </w:rPr>
        <w:t xml:space="preserve"> offre un nez de fruits mûrs, une fraîcheur en bouche et se termine sur des notes de réglisses. C’est un vin de plaisir</w:t>
      </w:r>
      <w:r w:rsidR="002E6642">
        <w:rPr>
          <w:rFonts w:ascii="ITC Avant Garde Gothic" w:hAnsi="ITC Avant Garde Gothic"/>
          <w:sz w:val="20"/>
          <w:szCs w:val="20"/>
          <w:lang w:val="fr-BE"/>
        </w:rPr>
        <w:t xml:space="preserve"> qui peut être dégusté jeune.</w:t>
      </w:r>
    </w:p>
    <w:sectPr w:rsidR="006029A7" w:rsidRPr="001A414C" w:rsidSect="008773B4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0C6" w:rsidRDefault="001910C6" w:rsidP="007413B4">
      <w:r>
        <w:separator/>
      </w:r>
    </w:p>
  </w:endnote>
  <w:endnote w:type="continuationSeparator" w:id="0">
    <w:p w:rsidR="001910C6" w:rsidRDefault="001910C6" w:rsidP="00741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0C6" w:rsidRDefault="001910C6" w:rsidP="008773B4">
    <w:pPr>
      <w:pStyle w:val="Voettekst"/>
      <w:jc w:val="center"/>
      <w:rPr>
        <w:b/>
      </w:rPr>
    </w:pPr>
  </w:p>
  <w:p w:rsidR="001910C6" w:rsidRDefault="001910C6" w:rsidP="008773B4">
    <w:pPr>
      <w:pStyle w:val="Voettekst"/>
      <w:jc w:val="center"/>
      <w:rPr>
        <w:b/>
      </w:rPr>
    </w:pPr>
  </w:p>
  <w:p w:rsidR="001910C6" w:rsidRPr="009F730F" w:rsidRDefault="001910C6" w:rsidP="009F730F">
    <w:pPr>
      <w:pBdr>
        <w:top w:val="single" w:sz="4" w:space="1" w:color="auto"/>
      </w:pBdr>
      <w:autoSpaceDE w:val="0"/>
      <w:autoSpaceDN w:val="0"/>
      <w:adjustRightInd w:val="0"/>
      <w:jc w:val="center"/>
      <w:rPr>
        <w:rFonts w:cstheme="minorHAnsi"/>
      </w:rPr>
    </w:pPr>
    <w:r w:rsidRPr="009F730F">
      <w:rPr>
        <w:rFonts w:cstheme="minorHAnsi"/>
      </w:rPr>
      <w:t xml:space="preserve">WIJNEN DERCOR - </w:t>
    </w:r>
    <w:proofErr w:type="spellStart"/>
    <w:r w:rsidRPr="009F730F">
      <w:rPr>
        <w:rFonts w:cstheme="minorHAnsi"/>
      </w:rPr>
      <w:t>Muizelstraat</w:t>
    </w:r>
    <w:proofErr w:type="spellEnd"/>
    <w:r w:rsidRPr="009F730F">
      <w:rPr>
        <w:rFonts w:cstheme="minorHAnsi"/>
      </w:rPr>
      <w:t xml:space="preserve"> 14,  8560 </w:t>
    </w:r>
    <w:proofErr w:type="spellStart"/>
    <w:r w:rsidRPr="009F730F">
      <w:rPr>
        <w:rFonts w:cstheme="minorHAnsi"/>
      </w:rPr>
      <w:t>Moorsele</w:t>
    </w:r>
    <w:proofErr w:type="spellEnd"/>
    <w:r w:rsidRPr="009F730F">
      <w:rPr>
        <w:rFonts w:cstheme="minorHAnsi"/>
      </w:rPr>
      <w:t xml:space="preserve"> </w:t>
    </w:r>
  </w:p>
  <w:p w:rsidR="001910C6" w:rsidRPr="009F730F" w:rsidRDefault="001910C6" w:rsidP="009F730F">
    <w:pPr>
      <w:pBdr>
        <w:top w:val="single" w:sz="4" w:space="1" w:color="auto"/>
      </w:pBdr>
      <w:autoSpaceDE w:val="0"/>
      <w:autoSpaceDN w:val="0"/>
      <w:adjustRightInd w:val="0"/>
      <w:jc w:val="center"/>
      <w:rPr>
        <w:rFonts w:cstheme="minorHAnsi"/>
      </w:rPr>
    </w:pPr>
    <w:r w:rsidRPr="009F730F">
      <w:rPr>
        <w:rFonts w:cstheme="minorHAnsi"/>
      </w:rPr>
      <w:t xml:space="preserve">T. 056/53.37.57 – </w:t>
    </w:r>
    <w:hyperlink r:id="rId1" w:history="1">
      <w:r w:rsidRPr="009F730F">
        <w:rPr>
          <w:rStyle w:val="Hyperlink"/>
          <w:rFonts w:cstheme="minorHAnsi"/>
          <w:color w:val="auto"/>
        </w:rPr>
        <w:t>info@dercor.be</w:t>
      </w:r>
    </w:hyperlink>
    <w:r w:rsidRPr="009F730F">
      <w:rPr>
        <w:rFonts w:cstheme="minorHAnsi"/>
      </w:rPr>
      <w:t xml:space="preserve"> – </w:t>
    </w:r>
    <w:hyperlink r:id="rId2" w:history="1">
      <w:r w:rsidRPr="009F730F">
        <w:rPr>
          <w:rStyle w:val="Hyperlink"/>
          <w:rFonts w:cstheme="minorHAnsi"/>
          <w:color w:val="auto"/>
        </w:rPr>
        <w:t>www.dercor.be</w:t>
      </w:r>
    </w:hyperlink>
  </w:p>
  <w:p w:rsidR="001910C6" w:rsidRDefault="001910C6">
    <w:pPr>
      <w:pStyle w:val="Voettekst"/>
    </w:pPr>
  </w:p>
  <w:p w:rsidR="001910C6" w:rsidRDefault="001910C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0C6" w:rsidRDefault="001910C6" w:rsidP="007413B4">
      <w:r>
        <w:separator/>
      </w:r>
    </w:p>
  </w:footnote>
  <w:footnote w:type="continuationSeparator" w:id="0">
    <w:p w:rsidR="001910C6" w:rsidRDefault="001910C6" w:rsidP="00741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0C6" w:rsidRDefault="001910C6">
    <w:pPr>
      <w:pStyle w:val="Koptekst"/>
    </w:pPr>
    <w:r w:rsidRPr="00B235FE">
      <w:rPr>
        <w:noProof/>
        <w:lang w:val="nl-BE" w:eastAsia="nl-B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-268605</wp:posOffset>
          </wp:positionV>
          <wp:extent cx="725214" cy="990000"/>
          <wp:effectExtent l="19050" t="0" r="0" b="0"/>
          <wp:wrapNone/>
          <wp:docPr id="3" name="Afbeelding 5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5214" cy="99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10C6" w:rsidRDefault="001910C6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72B"/>
    <w:rsid w:val="00044C50"/>
    <w:rsid w:val="000A5477"/>
    <w:rsid w:val="000F6808"/>
    <w:rsid w:val="001910C6"/>
    <w:rsid w:val="001A414C"/>
    <w:rsid w:val="001C4F09"/>
    <w:rsid w:val="002A01F0"/>
    <w:rsid w:val="002E6642"/>
    <w:rsid w:val="002F52EF"/>
    <w:rsid w:val="003F6EFA"/>
    <w:rsid w:val="00424A92"/>
    <w:rsid w:val="00434B53"/>
    <w:rsid w:val="004E1FE7"/>
    <w:rsid w:val="006029A7"/>
    <w:rsid w:val="00602CD9"/>
    <w:rsid w:val="00675ADC"/>
    <w:rsid w:val="006B762E"/>
    <w:rsid w:val="007413B4"/>
    <w:rsid w:val="00813D86"/>
    <w:rsid w:val="00857E76"/>
    <w:rsid w:val="008773B4"/>
    <w:rsid w:val="008D32DE"/>
    <w:rsid w:val="0099168C"/>
    <w:rsid w:val="009F730F"/>
    <w:rsid w:val="00A03EAC"/>
    <w:rsid w:val="00A2582A"/>
    <w:rsid w:val="00A5160D"/>
    <w:rsid w:val="00AF0DD9"/>
    <w:rsid w:val="00AF62A6"/>
    <w:rsid w:val="00B235FE"/>
    <w:rsid w:val="00B7172B"/>
    <w:rsid w:val="00B8258B"/>
    <w:rsid w:val="00B8297C"/>
    <w:rsid w:val="00BA4BCC"/>
    <w:rsid w:val="00BD7803"/>
    <w:rsid w:val="00C1287A"/>
    <w:rsid w:val="00EB38D2"/>
    <w:rsid w:val="00EE68B0"/>
    <w:rsid w:val="00F15B14"/>
    <w:rsid w:val="00F15E9D"/>
    <w:rsid w:val="00FA331E"/>
    <w:rsid w:val="00FC4EE9"/>
    <w:rsid w:val="00FD57A0"/>
    <w:rsid w:val="00FE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5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FD57A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57A0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FD57A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F730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F730F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35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35FE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rcor.be" TargetMode="External"/><Relationship Id="rId1" Type="http://schemas.openxmlformats.org/officeDocument/2006/relationships/hyperlink" Target="mailto:info@dercor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9C387-78D9-4D35-8624-5408326D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ktanghe</dc:creator>
  <cp:lastModifiedBy>ktanghe</cp:lastModifiedBy>
  <cp:revision>4</cp:revision>
  <cp:lastPrinted>2014-02-13T10:43:00Z</cp:lastPrinted>
  <dcterms:created xsi:type="dcterms:W3CDTF">2015-11-19T15:13:00Z</dcterms:created>
  <dcterms:modified xsi:type="dcterms:W3CDTF">2015-11-19T15:17:00Z</dcterms:modified>
</cp:coreProperties>
</file>